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70A0" w14:textId="77777777" w:rsidR="00C25535" w:rsidRPr="00C72B84" w:rsidRDefault="00836C26" w:rsidP="00066445">
      <w:pPr>
        <w:pStyle w:val="Podstawowyakapitowy"/>
        <w:jc w:val="center"/>
        <w:rPr>
          <w:rFonts w:asciiTheme="minorHAnsi" w:hAnsiTheme="minorHAnsi" w:cs="Calibri"/>
          <w:iCs/>
          <w:color w:val="auto"/>
          <w:sz w:val="18"/>
          <w:szCs w:val="18"/>
          <w:lang w:val="en-US"/>
        </w:rPr>
      </w:pPr>
      <w:r w:rsidRPr="0043121F">
        <w:rPr>
          <w:rFonts w:ascii="Calibri" w:hAnsi="Calibri" w:cs="Calibri"/>
          <w:b/>
          <w:caps/>
          <w:sz w:val="28"/>
          <w:szCs w:val="28"/>
          <w:lang w:val="en-US"/>
        </w:rPr>
        <w:t>CURRENT AGRONOMY</w:t>
      </w:r>
    </w:p>
    <w:p w14:paraId="7ACE8130" w14:textId="461D6AFB" w:rsidR="00066445" w:rsidRPr="009243E6" w:rsidRDefault="00066445" w:rsidP="00066445">
      <w:pPr>
        <w:jc w:val="center"/>
        <w:rPr>
          <w:lang w:val="en-US"/>
        </w:rPr>
      </w:pPr>
      <w:r w:rsidRPr="009243E6">
        <w:rPr>
          <w:lang w:val="en-US"/>
        </w:rPr>
        <w:t xml:space="preserve">Submitting a work to Current Agronomy is tantamount to accepting the license agreement published on the journal's website </w:t>
      </w:r>
      <w:hyperlink r:id="rId5" w:history="1">
        <w:r w:rsidRPr="00EE46F6">
          <w:rPr>
            <w:rStyle w:val="Hipercze"/>
            <w:lang w:val="en-US"/>
          </w:rPr>
          <w:t>(</w:t>
        </w:r>
        <w:r w:rsidR="00EE46F6" w:rsidRPr="00EE46F6">
          <w:rPr>
            <w:rStyle w:val="Hipercze"/>
            <w:lang w:val="en-US"/>
          </w:rPr>
          <w:t>journals.iung.pl)</w:t>
        </w:r>
        <w:r w:rsidRPr="00EE46F6">
          <w:rPr>
            <w:rStyle w:val="Hipercze"/>
            <w:lang w:val="en-US"/>
          </w:rPr>
          <w:t>.</w:t>
        </w:r>
      </w:hyperlink>
    </w:p>
    <w:p w14:paraId="5F3F1130" w14:textId="77777777" w:rsidR="00C25535" w:rsidRPr="00C72B84" w:rsidRDefault="00C25535" w:rsidP="00C25535">
      <w:pPr>
        <w:tabs>
          <w:tab w:val="right" w:leader="dot" w:pos="9072"/>
        </w:tabs>
        <w:jc w:val="center"/>
        <w:rPr>
          <w:rFonts w:asciiTheme="minorHAnsi" w:hAnsiTheme="minorHAnsi" w:cs="Calibri"/>
          <w:iCs/>
          <w:lang w:val="en-US"/>
        </w:rPr>
      </w:pPr>
    </w:p>
    <w:p w14:paraId="118336EE" w14:textId="77777777" w:rsidR="00DB29AA" w:rsidRPr="00C72B84" w:rsidRDefault="00DB29AA" w:rsidP="00DB29AA">
      <w:pPr>
        <w:jc w:val="center"/>
        <w:rPr>
          <w:rFonts w:asciiTheme="minorHAnsi" w:hAnsiTheme="minorHAnsi" w:cs="Calibri"/>
          <w:iCs/>
          <w:lang w:val="en-US"/>
        </w:rPr>
      </w:pPr>
    </w:p>
    <w:p w14:paraId="71DF0FCA" w14:textId="77777777" w:rsidR="00DB29AA" w:rsidRPr="00E5424D" w:rsidRDefault="00DB29AA" w:rsidP="00DB29AA">
      <w:pPr>
        <w:jc w:val="center"/>
        <w:rPr>
          <w:rFonts w:asciiTheme="minorHAnsi" w:hAnsiTheme="minorHAnsi" w:cs="Calibri"/>
          <w:b/>
          <w:iCs/>
          <w:lang w:val="en-US"/>
        </w:rPr>
      </w:pPr>
      <w:r>
        <w:rPr>
          <w:rFonts w:asciiTheme="minorHAnsi" w:hAnsiTheme="minorHAnsi" w:cs="Calibri"/>
          <w:b/>
          <w:iCs/>
          <w:lang w:val="en-US"/>
        </w:rPr>
        <w:t xml:space="preserve">THE CORRESPONDING AUTHOR </w:t>
      </w:r>
      <w:r w:rsidRPr="00E5424D">
        <w:rPr>
          <w:rFonts w:asciiTheme="minorHAnsi" w:hAnsiTheme="minorHAnsi" w:cs="Calibri"/>
          <w:b/>
          <w:iCs/>
          <w:lang w:val="en-US"/>
        </w:rPr>
        <w:t>DECLARATION</w:t>
      </w:r>
    </w:p>
    <w:p w14:paraId="156DB597" w14:textId="77777777" w:rsidR="00DB29AA" w:rsidRPr="00E5424D" w:rsidRDefault="00DB29AA" w:rsidP="00DB29AA">
      <w:pPr>
        <w:jc w:val="both"/>
        <w:rPr>
          <w:rFonts w:asciiTheme="minorHAnsi" w:hAnsiTheme="minorHAnsi" w:cs="Calibri"/>
          <w:iCs/>
          <w:lang w:val="en-US"/>
        </w:rPr>
      </w:pPr>
    </w:p>
    <w:p w14:paraId="2CDC296A" w14:textId="77777777" w:rsidR="00E5424D" w:rsidRPr="00E5424D" w:rsidRDefault="00E5424D" w:rsidP="00E5424D">
      <w:pPr>
        <w:tabs>
          <w:tab w:val="right" w:leader="dot" w:pos="9072"/>
        </w:tabs>
        <w:jc w:val="both"/>
        <w:rPr>
          <w:rFonts w:asciiTheme="minorHAnsi" w:hAnsiTheme="minorHAnsi" w:cs="Calibri"/>
          <w:caps/>
          <w:lang w:val="en-US"/>
        </w:rPr>
      </w:pPr>
      <w:r w:rsidRPr="00E5424D">
        <w:rPr>
          <w:rFonts w:asciiTheme="minorHAnsi" w:hAnsiTheme="minorHAnsi" w:cs="Calibri"/>
          <w:i/>
          <w:iCs/>
          <w:lang w:val="en-US"/>
        </w:rPr>
        <w:t>Paper title:</w:t>
      </w:r>
      <w:r w:rsidRPr="00E5424D">
        <w:rPr>
          <w:rFonts w:asciiTheme="minorHAnsi" w:hAnsiTheme="minorHAnsi" w:cs="Calibri"/>
          <w:caps/>
          <w:lang w:val="en-US"/>
        </w:rPr>
        <w:t xml:space="preserve"> </w:t>
      </w:r>
      <w:r w:rsidRPr="00066445">
        <w:rPr>
          <w:rFonts w:asciiTheme="minorHAnsi" w:hAnsiTheme="minorHAnsi" w:cs="Calibri"/>
          <w:caps/>
          <w:lang w:val="en-US"/>
        </w:rPr>
        <w:tab/>
      </w:r>
    </w:p>
    <w:p w14:paraId="152D8CE5" w14:textId="77777777" w:rsidR="00E5424D" w:rsidRPr="00E5424D" w:rsidRDefault="00E5424D" w:rsidP="00E5424D">
      <w:pPr>
        <w:tabs>
          <w:tab w:val="right" w:pos="9072"/>
        </w:tabs>
        <w:jc w:val="both"/>
        <w:rPr>
          <w:rFonts w:asciiTheme="minorHAnsi" w:hAnsiTheme="minorHAnsi"/>
          <w:iCs/>
          <w:lang w:val="en-US"/>
        </w:rPr>
      </w:pPr>
    </w:p>
    <w:p w14:paraId="0F82E850" w14:textId="77777777" w:rsidR="00E5424D" w:rsidRPr="00E5424D" w:rsidRDefault="00E5424D" w:rsidP="00E5424D">
      <w:pPr>
        <w:tabs>
          <w:tab w:val="right" w:leader="dot" w:pos="9072"/>
        </w:tabs>
        <w:jc w:val="both"/>
        <w:rPr>
          <w:rFonts w:asciiTheme="minorHAnsi" w:hAnsiTheme="minorHAnsi"/>
          <w:lang w:val="en-US"/>
        </w:rPr>
      </w:pPr>
      <w:r w:rsidRPr="00E5424D">
        <w:rPr>
          <w:rFonts w:asciiTheme="minorHAnsi" w:hAnsiTheme="minorHAnsi"/>
          <w:i/>
          <w:iCs/>
          <w:lang w:val="en-US"/>
        </w:rPr>
        <w:t>Authors and their affiliations:</w:t>
      </w:r>
      <w:r w:rsidRPr="00E5424D">
        <w:rPr>
          <w:rFonts w:asciiTheme="minorHAnsi" w:hAnsiTheme="minorHAnsi"/>
          <w:lang w:val="en-US"/>
        </w:rPr>
        <w:t xml:space="preserve"> </w:t>
      </w:r>
      <w:r w:rsidRPr="00E5424D">
        <w:rPr>
          <w:rFonts w:asciiTheme="minorHAnsi" w:hAnsiTheme="minorHAnsi"/>
          <w:lang w:val="en-US"/>
        </w:rPr>
        <w:tab/>
      </w:r>
    </w:p>
    <w:p w14:paraId="2C17049A" w14:textId="77777777" w:rsidR="00E5424D" w:rsidRPr="00E5424D" w:rsidRDefault="00E5424D" w:rsidP="00E5424D">
      <w:pPr>
        <w:rPr>
          <w:rFonts w:asciiTheme="minorHAnsi" w:hAnsiTheme="minorHAnsi"/>
          <w:iCs/>
          <w:lang w:val="en-US"/>
        </w:rPr>
      </w:pPr>
    </w:p>
    <w:p w14:paraId="0A1862FD" w14:textId="77777777" w:rsidR="00E5424D" w:rsidRPr="00E5424D" w:rsidRDefault="00E5424D" w:rsidP="00E5424D">
      <w:pPr>
        <w:jc w:val="both"/>
        <w:rPr>
          <w:rFonts w:asciiTheme="minorHAnsi" w:hAnsiTheme="minorHAnsi" w:cs="Calibri"/>
          <w:iCs/>
          <w:lang w:val="en-US"/>
        </w:rPr>
      </w:pPr>
      <w:r w:rsidRPr="00E5424D">
        <w:rPr>
          <w:rFonts w:asciiTheme="minorHAnsi" w:hAnsiTheme="minorHAnsi" w:cs="Calibri"/>
          <w:iCs/>
          <w:lang w:val="en-US"/>
        </w:rPr>
        <w:t xml:space="preserve">I declare that: </w:t>
      </w:r>
    </w:p>
    <w:p w14:paraId="649A2B9F" w14:textId="77777777" w:rsidR="00E5424D" w:rsidRPr="00E5424D" w:rsidRDefault="00E5424D" w:rsidP="00E5424D">
      <w:pPr>
        <w:ind w:left="567" w:hanging="567"/>
        <w:jc w:val="both"/>
        <w:rPr>
          <w:rFonts w:asciiTheme="minorHAnsi" w:hAnsiTheme="minorHAnsi" w:cs="Calibri"/>
          <w:iCs/>
          <w:lang w:val="en-US"/>
        </w:rPr>
      </w:pPr>
      <w:r w:rsidRPr="00E5424D">
        <w:rPr>
          <w:rFonts w:asciiTheme="minorHAnsi" w:hAnsiTheme="minorHAnsi" w:cs="Calibri"/>
          <w:iCs/>
          <w:lang w:val="en-US"/>
        </w:rPr>
        <w:t xml:space="preserve">1. </w:t>
      </w:r>
      <w:r>
        <w:rPr>
          <w:rFonts w:asciiTheme="minorHAnsi" w:hAnsiTheme="minorHAnsi" w:cs="Calibri"/>
          <w:iCs/>
          <w:lang w:val="en-US"/>
        </w:rPr>
        <w:tab/>
      </w:r>
      <w:r w:rsidRPr="00E5424D">
        <w:rPr>
          <w:rFonts w:asciiTheme="minorHAnsi" w:hAnsiTheme="minorHAnsi" w:cs="Calibri"/>
          <w:iCs/>
          <w:lang w:val="en-US"/>
        </w:rPr>
        <w:t xml:space="preserve">I am </w:t>
      </w:r>
      <w:proofErr w:type="spellStart"/>
      <w:r w:rsidRPr="00E5424D">
        <w:rPr>
          <w:rFonts w:asciiTheme="minorHAnsi" w:hAnsiTheme="minorHAnsi" w:cs="Calibri"/>
          <w:iCs/>
          <w:lang w:val="en-US"/>
        </w:rPr>
        <w:t>authorised</w:t>
      </w:r>
      <w:proofErr w:type="spellEnd"/>
      <w:r w:rsidRPr="00E5424D">
        <w:rPr>
          <w:rFonts w:asciiTheme="minorHAnsi" w:hAnsiTheme="minorHAnsi" w:cs="Calibri"/>
          <w:iCs/>
          <w:lang w:val="en-US"/>
        </w:rPr>
        <w:t xml:space="preserve"> by all co-authors to make decisions regarding the above-mentioned article.</w:t>
      </w:r>
    </w:p>
    <w:p w14:paraId="098856F2" w14:textId="6DF4EF59" w:rsidR="00E5424D" w:rsidRPr="00E5424D" w:rsidRDefault="00E5424D" w:rsidP="00FE7EA9">
      <w:pPr>
        <w:spacing w:after="120"/>
        <w:ind w:left="567" w:hanging="567"/>
        <w:jc w:val="both"/>
        <w:rPr>
          <w:rFonts w:asciiTheme="minorHAnsi" w:hAnsiTheme="minorHAnsi" w:cs="Calibri"/>
          <w:iCs/>
          <w:lang w:val="en-US"/>
        </w:rPr>
      </w:pPr>
      <w:r w:rsidRPr="00E5424D">
        <w:rPr>
          <w:rFonts w:asciiTheme="minorHAnsi" w:hAnsiTheme="minorHAnsi" w:cs="Calibri"/>
          <w:iCs/>
          <w:lang w:val="en-US"/>
        </w:rPr>
        <w:t xml:space="preserve">2. </w:t>
      </w:r>
      <w:r>
        <w:rPr>
          <w:rFonts w:asciiTheme="minorHAnsi" w:hAnsiTheme="minorHAnsi" w:cs="Calibri"/>
          <w:iCs/>
          <w:lang w:val="en-US"/>
        </w:rPr>
        <w:tab/>
      </w:r>
      <w:r w:rsidRPr="00E5424D">
        <w:rPr>
          <w:rFonts w:asciiTheme="minorHAnsi" w:hAnsiTheme="minorHAnsi" w:cs="Calibri"/>
          <w:iCs/>
          <w:lang w:val="en-US"/>
        </w:rPr>
        <w:t xml:space="preserve">All persons listed as authors of the article have made substantive contributions to the creation of this article, estimated at: </w:t>
      </w:r>
    </w:p>
    <w:tbl>
      <w:tblPr>
        <w:tblStyle w:val="Tabela-Siatka"/>
        <w:tblW w:w="0" w:type="auto"/>
        <w:tblLook w:val="04A0" w:firstRow="1" w:lastRow="0" w:firstColumn="1" w:lastColumn="0" w:noHBand="0" w:noVBand="1"/>
      </w:tblPr>
      <w:tblGrid>
        <w:gridCol w:w="1894"/>
        <w:gridCol w:w="1611"/>
        <w:gridCol w:w="1695"/>
        <w:gridCol w:w="2025"/>
        <w:gridCol w:w="1837"/>
      </w:tblGrid>
      <w:tr w:rsidR="006F0911" w:rsidRPr="00E5424D" w14:paraId="3591389A" w14:textId="77777777" w:rsidTr="00616F2D">
        <w:tc>
          <w:tcPr>
            <w:tcW w:w="1894" w:type="dxa"/>
          </w:tcPr>
          <w:p w14:paraId="4E7C2FC5" w14:textId="77777777" w:rsidR="006F0911" w:rsidRPr="00E5424D" w:rsidRDefault="006F0911" w:rsidP="00E5424D">
            <w:pPr>
              <w:jc w:val="center"/>
              <w:rPr>
                <w:rFonts w:asciiTheme="minorHAnsi" w:hAnsiTheme="minorHAnsi" w:cs="Calibri"/>
                <w:iCs/>
                <w:sz w:val="20"/>
                <w:szCs w:val="20"/>
                <w:lang w:val="en-US"/>
              </w:rPr>
            </w:pPr>
            <w:r w:rsidRPr="00E5424D">
              <w:rPr>
                <w:rFonts w:asciiTheme="minorHAnsi" w:hAnsiTheme="minorHAnsi" w:cs="Calibri"/>
                <w:iCs/>
                <w:sz w:val="20"/>
                <w:szCs w:val="20"/>
                <w:lang w:val="en-US"/>
              </w:rPr>
              <w:t>Author</w:t>
            </w:r>
          </w:p>
        </w:tc>
        <w:tc>
          <w:tcPr>
            <w:tcW w:w="1611" w:type="dxa"/>
          </w:tcPr>
          <w:p w14:paraId="0D4178B4" w14:textId="77777777" w:rsidR="006F0911" w:rsidRPr="00E5424D" w:rsidRDefault="006F0911" w:rsidP="00E5424D">
            <w:pPr>
              <w:jc w:val="center"/>
              <w:rPr>
                <w:rFonts w:asciiTheme="minorHAnsi" w:hAnsiTheme="minorHAnsi" w:cs="Calibri"/>
                <w:iCs/>
                <w:sz w:val="20"/>
                <w:szCs w:val="20"/>
                <w:lang w:val="en-US"/>
              </w:rPr>
            </w:pPr>
            <w:r>
              <w:rPr>
                <w:rFonts w:asciiTheme="minorHAnsi" w:hAnsiTheme="minorHAnsi" w:cs="Calibri"/>
                <w:iCs/>
                <w:sz w:val="20"/>
                <w:szCs w:val="20"/>
                <w:lang w:val="en-US"/>
              </w:rPr>
              <w:t>ORCID</w:t>
            </w:r>
          </w:p>
        </w:tc>
        <w:tc>
          <w:tcPr>
            <w:tcW w:w="1695" w:type="dxa"/>
          </w:tcPr>
          <w:p w14:paraId="23C04697" w14:textId="77777777" w:rsidR="006F0911" w:rsidRPr="00E5424D" w:rsidRDefault="006F0911" w:rsidP="00E5424D">
            <w:pPr>
              <w:jc w:val="center"/>
              <w:rPr>
                <w:rFonts w:asciiTheme="minorHAnsi" w:hAnsiTheme="minorHAnsi" w:cs="Calibri"/>
                <w:iCs/>
                <w:sz w:val="20"/>
                <w:szCs w:val="20"/>
                <w:lang w:val="en-US"/>
              </w:rPr>
            </w:pPr>
            <w:r>
              <w:rPr>
                <w:rFonts w:asciiTheme="minorHAnsi" w:hAnsiTheme="minorHAnsi" w:cs="Calibri"/>
                <w:iCs/>
                <w:sz w:val="20"/>
                <w:szCs w:val="20"/>
                <w:lang w:val="en-US"/>
              </w:rPr>
              <w:t>e-mail</w:t>
            </w:r>
          </w:p>
        </w:tc>
        <w:tc>
          <w:tcPr>
            <w:tcW w:w="2025" w:type="dxa"/>
          </w:tcPr>
          <w:p w14:paraId="2260E759" w14:textId="77777777" w:rsidR="006F0911" w:rsidRPr="00E5424D" w:rsidRDefault="006F0911" w:rsidP="00E5424D">
            <w:pPr>
              <w:jc w:val="center"/>
              <w:rPr>
                <w:rFonts w:asciiTheme="minorHAnsi" w:hAnsiTheme="minorHAnsi" w:cs="Calibri"/>
                <w:iCs/>
                <w:sz w:val="20"/>
                <w:szCs w:val="20"/>
                <w:lang w:val="en-US"/>
              </w:rPr>
            </w:pPr>
            <w:r w:rsidRPr="00E5424D">
              <w:rPr>
                <w:rFonts w:asciiTheme="minorHAnsi" w:hAnsiTheme="minorHAnsi" w:cs="Calibri"/>
                <w:iCs/>
                <w:sz w:val="20"/>
                <w:szCs w:val="20"/>
                <w:lang w:val="en-US"/>
              </w:rPr>
              <w:t>Role</w:t>
            </w:r>
          </w:p>
        </w:tc>
        <w:tc>
          <w:tcPr>
            <w:tcW w:w="1837" w:type="dxa"/>
          </w:tcPr>
          <w:p w14:paraId="7A9808A9" w14:textId="77777777" w:rsidR="006F0911" w:rsidRPr="00E5424D" w:rsidRDefault="006F0911" w:rsidP="00E5424D">
            <w:pPr>
              <w:jc w:val="center"/>
              <w:rPr>
                <w:rFonts w:asciiTheme="minorHAnsi" w:hAnsiTheme="minorHAnsi" w:cs="Calibri"/>
                <w:iCs/>
                <w:sz w:val="20"/>
                <w:szCs w:val="20"/>
                <w:lang w:val="en-US"/>
              </w:rPr>
            </w:pPr>
            <w:r w:rsidRPr="00E5424D">
              <w:rPr>
                <w:rFonts w:asciiTheme="minorHAnsi" w:hAnsiTheme="minorHAnsi" w:cs="Calibri"/>
                <w:iCs/>
                <w:sz w:val="20"/>
                <w:szCs w:val="20"/>
                <w:lang w:val="en-US"/>
              </w:rPr>
              <w:t>Percentage</w:t>
            </w:r>
          </w:p>
        </w:tc>
      </w:tr>
      <w:tr w:rsidR="006F0911" w:rsidRPr="00E5424D" w14:paraId="571366EA" w14:textId="77777777" w:rsidTr="00616F2D">
        <w:tc>
          <w:tcPr>
            <w:tcW w:w="1894" w:type="dxa"/>
          </w:tcPr>
          <w:p w14:paraId="1F353381" w14:textId="77777777" w:rsidR="006F0911" w:rsidRPr="00E5424D" w:rsidRDefault="006F0911" w:rsidP="00E5424D">
            <w:pPr>
              <w:jc w:val="both"/>
              <w:rPr>
                <w:rFonts w:asciiTheme="minorHAnsi" w:hAnsiTheme="minorHAnsi" w:cs="Calibri"/>
                <w:iCs/>
                <w:sz w:val="20"/>
                <w:szCs w:val="20"/>
                <w:lang w:val="en-US"/>
              </w:rPr>
            </w:pPr>
          </w:p>
        </w:tc>
        <w:tc>
          <w:tcPr>
            <w:tcW w:w="1611" w:type="dxa"/>
          </w:tcPr>
          <w:p w14:paraId="5705A13F" w14:textId="77777777" w:rsidR="006F0911" w:rsidRPr="00E5424D" w:rsidRDefault="006F0911" w:rsidP="00E5424D">
            <w:pPr>
              <w:jc w:val="both"/>
              <w:rPr>
                <w:rFonts w:asciiTheme="minorHAnsi" w:hAnsiTheme="minorHAnsi" w:cs="Calibri"/>
                <w:iCs/>
                <w:sz w:val="20"/>
                <w:szCs w:val="20"/>
                <w:lang w:val="en-US"/>
              </w:rPr>
            </w:pPr>
          </w:p>
        </w:tc>
        <w:tc>
          <w:tcPr>
            <w:tcW w:w="1695" w:type="dxa"/>
          </w:tcPr>
          <w:p w14:paraId="0E07CF5F" w14:textId="77777777" w:rsidR="006F0911" w:rsidRPr="00E5424D" w:rsidRDefault="006F0911" w:rsidP="00E5424D">
            <w:pPr>
              <w:jc w:val="both"/>
              <w:rPr>
                <w:rFonts w:asciiTheme="minorHAnsi" w:hAnsiTheme="minorHAnsi" w:cs="Calibri"/>
                <w:iCs/>
                <w:sz w:val="20"/>
                <w:szCs w:val="20"/>
                <w:lang w:val="en-US"/>
              </w:rPr>
            </w:pPr>
          </w:p>
        </w:tc>
        <w:tc>
          <w:tcPr>
            <w:tcW w:w="2025" w:type="dxa"/>
          </w:tcPr>
          <w:p w14:paraId="5CAB2F0D" w14:textId="77777777" w:rsidR="006F0911" w:rsidRPr="00E5424D" w:rsidRDefault="006F0911" w:rsidP="00E5424D">
            <w:pPr>
              <w:jc w:val="both"/>
              <w:rPr>
                <w:rFonts w:asciiTheme="minorHAnsi" w:hAnsiTheme="minorHAnsi" w:cs="Calibri"/>
                <w:iCs/>
                <w:sz w:val="20"/>
                <w:szCs w:val="20"/>
                <w:lang w:val="en-US"/>
              </w:rPr>
            </w:pPr>
          </w:p>
        </w:tc>
        <w:tc>
          <w:tcPr>
            <w:tcW w:w="1837" w:type="dxa"/>
          </w:tcPr>
          <w:p w14:paraId="2E38E0C3" w14:textId="77777777" w:rsidR="006F0911" w:rsidRPr="00E5424D" w:rsidRDefault="006F0911" w:rsidP="00E5424D">
            <w:pPr>
              <w:jc w:val="both"/>
              <w:rPr>
                <w:rFonts w:asciiTheme="minorHAnsi" w:hAnsiTheme="minorHAnsi" w:cs="Calibri"/>
                <w:iCs/>
                <w:sz w:val="20"/>
                <w:szCs w:val="20"/>
                <w:lang w:val="en-US"/>
              </w:rPr>
            </w:pPr>
          </w:p>
        </w:tc>
      </w:tr>
      <w:tr w:rsidR="006F0911" w:rsidRPr="00E5424D" w14:paraId="3A92C310" w14:textId="77777777" w:rsidTr="00616F2D">
        <w:tc>
          <w:tcPr>
            <w:tcW w:w="1894" w:type="dxa"/>
          </w:tcPr>
          <w:p w14:paraId="1E600330" w14:textId="77777777" w:rsidR="006F0911" w:rsidRPr="00E5424D" w:rsidRDefault="006F0911" w:rsidP="00E5424D">
            <w:pPr>
              <w:jc w:val="both"/>
              <w:rPr>
                <w:rFonts w:asciiTheme="minorHAnsi" w:hAnsiTheme="minorHAnsi" w:cs="Calibri"/>
                <w:iCs/>
                <w:sz w:val="20"/>
                <w:szCs w:val="20"/>
                <w:lang w:val="en-US"/>
              </w:rPr>
            </w:pPr>
          </w:p>
        </w:tc>
        <w:tc>
          <w:tcPr>
            <w:tcW w:w="1611" w:type="dxa"/>
          </w:tcPr>
          <w:p w14:paraId="64671CA8" w14:textId="77777777" w:rsidR="006F0911" w:rsidRPr="00E5424D" w:rsidRDefault="006F0911" w:rsidP="00E5424D">
            <w:pPr>
              <w:jc w:val="both"/>
              <w:rPr>
                <w:rFonts w:asciiTheme="minorHAnsi" w:hAnsiTheme="minorHAnsi" w:cs="Calibri"/>
                <w:iCs/>
                <w:sz w:val="20"/>
                <w:szCs w:val="20"/>
                <w:lang w:val="en-US"/>
              </w:rPr>
            </w:pPr>
          </w:p>
        </w:tc>
        <w:tc>
          <w:tcPr>
            <w:tcW w:w="1695" w:type="dxa"/>
          </w:tcPr>
          <w:p w14:paraId="62C3392A" w14:textId="77777777" w:rsidR="006F0911" w:rsidRPr="00E5424D" w:rsidRDefault="006F0911" w:rsidP="00E5424D">
            <w:pPr>
              <w:jc w:val="both"/>
              <w:rPr>
                <w:rFonts w:asciiTheme="minorHAnsi" w:hAnsiTheme="minorHAnsi" w:cs="Calibri"/>
                <w:iCs/>
                <w:sz w:val="20"/>
                <w:szCs w:val="20"/>
                <w:lang w:val="en-US"/>
              </w:rPr>
            </w:pPr>
          </w:p>
        </w:tc>
        <w:tc>
          <w:tcPr>
            <w:tcW w:w="2025" w:type="dxa"/>
          </w:tcPr>
          <w:p w14:paraId="7674DBD1" w14:textId="77777777" w:rsidR="006F0911" w:rsidRPr="00E5424D" w:rsidRDefault="006F0911" w:rsidP="00E5424D">
            <w:pPr>
              <w:jc w:val="both"/>
              <w:rPr>
                <w:rFonts w:asciiTheme="minorHAnsi" w:hAnsiTheme="minorHAnsi" w:cs="Calibri"/>
                <w:iCs/>
                <w:sz w:val="20"/>
                <w:szCs w:val="20"/>
                <w:lang w:val="en-US"/>
              </w:rPr>
            </w:pPr>
          </w:p>
        </w:tc>
        <w:tc>
          <w:tcPr>
            <w:tcW w:w="1837" w:type="dxa"/>
          </w:tcPr>
          <w:p w14:paraId="7C21DFC7" w14:textId="77777777" w:rsidR="006F0911" w:rsidRPr="00E5424D" w:rsidRDefault="006F0911" w:rsidP="00E5424D">
            <w:pPr>
              <w:jc w:val="both"/>
              <w:rPr>
                <w:rFonts w:asciiTheme="minorHAnsi" w:hAnsiTheme="minorHAnsi" w:cs="Calibri"/>
                <w:iCs/>
                <w:sz w:val="20"/>
                <w:szCs w:val="20"/>
                <w:lang w:val="en-US"/>
              </w:rPr>
            </w:pPr>
          </w:p>
        </w:tc>
      </w:tr>
      <w:tr w:rsidR="006F0911" w:rsidRPr="00E5424D" w14:paraId="5311AE8F" w14:textId="77777777" w:rsidTr="00616F2D">
        <w:tc>
          <w:tcPr>
            <w:tcW w:w="1894" w:type="dxa"/>
          </w:tcPr>
          <w:p w14:paraId="2B521AB3" w14:textId="77777777" w:rsidR="006F0911" w:rsidRPr="00E5424D" w:rsidRDefault="006F0911" w:rsidP="00E5424D">
            <w:pPr>
              <w:jc w:val="both"/>
              <w:rPr>
                <w:rFonts w:asciiTheme="minorHAnsi" w:hAnsiTheme="minorHAnsi" w:cs="Calibri"/>
                <w:iCs/>
                <w:sz w:val="20"/>
                <w:szCs w:val="20"/>
                <w:lang w:val="en-US"/>
              </w:rPr>
            </w:pPr>
            <w:r>
              <w:rPr>
                <w:rFonts w:asciiTheme="minorHAnsi" w:hAnsiTheme="minorHAnsi" w:cs="Calibri"/>
                <w:iCs/>
                <w:sz w:val="20"/>
                <w:szCs w:val="20"/>
                <w:lang w:val="en-US"/>
              </w:rPr>
              <w:t>...</w:t>
            </w:r>
          </w:p>
        </w:tc>
        <w:tc>
          <w:tcPr>
            <w:tcW w:w="1611" w:type="dxa"/>
          </w:tcPr>
          <w:p w14:paraId="07D70F5C" w14:textId="77777777" w:rsidR="006F0911" w:rsidRPr="00E5424D" w:rsidRDefault="006F0911" w:rsidP="00E5424D">
            <w:pPr>
              <w:jc w:val="both"/>
              <w:rPr>
                <w:rFonts w:asciiTheme="minorHAnsi" w:hAnsiTheme="minorHAnsi" w:cs="Calibri"/>
                <w:iCs/>
                <w:sz w:val="20"/>
                <w:szCs w:val="20"/>
                <w:lang w:val="en-US"/>
              </w:rPr>
            </w:pPr>
          </w:p>
        </w:tc>
        <w:tc>
          <w:tcPr>
            <w:tcW w:w="1695" w:type="dxa"/>
          </w:tcPr>
          <w:p w14:paraId="6074F717" w14:textId="77777777" w:rsidR="006F0911" w:rsidRPr="00E5424D" w:rsidRDefault="006F0911" w:rsidP="00E5424D">
            <w:pPr>
              <w:jc w:val="both"/>
              <w:rPr>
                <w:rFonts w:asciiTheme="minorHAnsi" w:hAnsiTheme="minorHAnsi" w:cs="Calibri"/>
                <w:iCs/>
                <w:sz w:val="20"/>
                <w:szCs w:val="20"/>
                <w:lang w:val="en-US"/>
              </w:rPr>
            </w:pPr>
          </w:p>
        </w:tc>
        <w:tc>
          <w:tcPr>
            <w:tcW w:w="2025" w:type="dxa"/>
          </w:tcPr>
          <w:p w14:paraId="02380FD1" w14:textId="77777777" w:rsidR="006F0911" w:rsidRPr="00E5424D" w:rsidRDefault="006F0911" w:rsidP="00E5424D">
            <w:pPr>
              <w:jc w:val="both"/>
              <w:rPr>
                <w:rFonts w:asciiTheme="minorHAnsi" w:hAnsiTheme="minorHAnsi" w:cs="Calibri"/>
                <w:iCs/>
                <w:sz w:val="20"/>
                <w:szCs w:val="20"/>
                <w:lang w:val="en-US"/>
              </w:rPr>
            </w:pPr>
          </w:p>
        </w:tc>
        <w:tc>
          <w:tcPr>
            <w:tcW w:w="1837" w:type="dxa"/>
          </w:tcPr>
          <w:p w14:paraId="3BC36BF7" w14:textId="77777777" w:rsidR="006F0911" w:rsidRPr="00E5424D" w:rsidRDefault="006F0911" w:rsidP="00E5424D">
            <w:pPr>
              <w:jc w:val="both"/>
              <w:rPr>
                <w:rFonts w:asciiTheme="minorHAnsi" w:hAnsiTheme="minorHAnsi" w:cs="Calibri"/>
                <w:iCs/>
                <w:sz w:val="20"/>
                <w:szCs w:val="20"/>
                <w:lang w:val="en-US"/>
              </w:rPr>
            </w:pPr>
          </w:p>
        </w:tc>
      </w:tr>
    </w:tbl>
    <w:p w14:paraId="68628DE5" w14:textId="185C0504" w:rsidR="00E5424D" w:rsidRPr="00E5424D" w:rsidRDefault="00E5424D" w:rsidP="00FE7EA9">
      <w:pPr>
        <w:spacing w:before="120"/>
        <w:ind w:left="567" w:hanging="567"/>
        <w:jc w:val="both"/>
        <w:rPr>
          <w:rFonts w:asciiTheme="minorHAnsi" w:hAnsiTheme="minorHAnsi" w:cs="Calibri"/>
          <w:iCs/>
          <w:lang w:val="en-US"/>
        </w:rPr>
      </w:pPr>
      <w:r w:rsidRPr="00E5424D">
        <w:rPr>
          <w:rFonts w:asciiTheme="minorHAnsi" w:hAnsiTheme="minorHAnsi" w:cs="Calibri"/>
          <w:iCs/>
          <w:lang w:val="en-US"/>
        </w:rPr>
        <w:t xml:space="preserve">3. </w:t>
      </w:r>
      <w:r>
        <w:rPr>
          <w:rFonts w:asciiTheme="minorHAnsi" w:hAnsiTheme="minorHAnsi" w:cs="Calibri"/>
          <w:iCs/>
          <w:lang w:val="en-US"/>
        </w:rPr>
        <w:tab/>
      </w:r>
      <w:r w:rsidRPr="00E5424D">
        <w:rPr>
          <w:rFonts w:asciiTheme="minorHAnsi" w:hAnsiTheme="minorHAnsi" w:cs="Calibri"/>
          <w:iCs/>
          <w:lang w:val="en-US"/>
        </w:rPr>
        <w:t xml:space="preserve">All persons who made a substantive contribution to this article are included in the list of authors of the article or in the </w:t>
      </w:r>
      <w:r w:rsidR="00624A2A">
        <w:rPr>
          <w:rFonts w:asciiTheme="minorHAnsi" w:hAnsiTheme="minorHAnsi" w:cs="Calibri"/>
          <w:iCs/>
          <w:lang w:val="en-US"/>
        </w:rPr>
        <w:t>“A</w:t>
      </w:r>
      <w:r w:rsidR="00624A2A" w:rsidRPr="00E5424D">
        <w:rPr>
          <w:rFonts w:asciiTheme="minorHAnsi" w:hAnsiTheme="minorHAnsi" w:cs="Calibri"/>
          <w:iCs/>
          <w:lang w:val="en-US"/>
        </w:rPr>
        <w:t>cknowledgements</w:t>
      </w:r>
      <w:r w:rsidR="00624A2A">
        <w:rPr>
          <w:rFonts w:asciiTheme="minorHAnsi" w:hAnsiTheme="minorHAnsi" w:cs="Calibri"/>
          <w:iCs/>
          <w:lang w:val="en-US"/>
        </w:rPr>
        <w:t xml:space="preserve">”. </w:t>
      </w:r>
      <w:r w:rsidRPr="00E5424D">
        <w:rPr>
          <w:rFonts w:asciiTheme="minorHAnsi" w:hAnsiTheme="minorHAnsi" w:cs="Calibri"/>
          <w:iCs/>
          <w:lang w:val="en-US"/>
        </w:rPr>
        <w:t>.</w:t>
      </w:r>
    </w:p>
    <w:p w14:paraId="27EA8440" w14:textId="77777777" w:rsidR="00E5424D" w:rsidRPr="00E5424D" w:rsidRDefault="00E5424D" w:rsidP="00E5424D">
      <w:pPr>
        <w:autoSpaceDE w:val="0"/>
        <w:autoSpaceDN w:val="0"/>
        <w:adjustRightInd w:val="0"/>
        <w:ind w:left="567" w:hanging="567"/>
        <w:jc w:val="both"/>
        <w:rPr>
          <w:rFonts w:asciiTheme="minorHAnsi" w:hAnsiTheme="minorHAnsi"/>
          <w:lang w:val="en-US"/>
        </w:rPr>
      </w:pPr>
      <w:r w:rsidRPr="00E5424D">
        <w:rPr>
          <w:rFonts w:asciiTheme="minorHAnsi" w:hAnsiTheme="minorHAnsi" w:cs="Calibri"/>
          <w:lang w:val="en-US"/>
        </w:rPr>
        <w:t>4.</w:t>
      </w:r>
      <w:r w:rsidRPr="00E5424D">
        <w:rPr>
          <w:rFonts w:asciiTheme="minorHAnsi" w:hAnsiTheme="minorHAnsi" w:cs="Helvetica"/>
          <w:shd w:val="clear" w:color="auto" w:fill="FFFFFF"/>
          <w:lang w:val="en-US"/>
        </w:rPr>
        <w:t xml:space="preserve"> </w:t>
      </w:r>
      <w:r>
        <w:rPr>
          <w:rFonts w:asciiTheme="minorHAnsi" w:hAnsiTheme="minorHAnsi" w:cs="Helvetica"/>
          <w:shd w:val="clear" w:color="auto" w:fill="FFFFFF"/>
          <w:lang w:val="en-US"/>
        </w:rPr>
        <w:tab/>
      </w:r>
      <w:r w:rsidRPr="00E5424D">
        <w:rPr>
          <w:rFonts w:asciiTheme="minorHAnsi" w:hAnsiTheme="minorHAnsi" w:cs="Helvetica"/>
          <w:shd w:val="clear" w:color="auto" w:fill="FFFFFF"/>
          <w:lang w:val="en-US"/>
        </w:rPr>
        <w:t xml:space="preserve">The paper has not been previously published in any language in whole or in part, and its publication in the </w:t>
      </w:r>
      <w:r w:rsidR="00E421A3">
        <w:rPr>
          <w:rFonts w:asciiTheme="minorHAnsi" w:hAnsiTheme="minorHAnsi" w:cs="Helvetica"/>
          <w:shd w:val="clear" w:color="auto" w:fill="FFFFFF"/>
          <w:lang w:val="en-US"/>
        </w:rPr>
        <w:t xml:space="preserve">Current Agronomy </w:t>
      </w:r>
      <w:r w:rsidRPr="00E5424D">
        <w:rPr>
          <w:rFonts w:asciiTheme="minorHAnsi" w:hAnsiTheme="minorHAnsi" w:cs="Helvetica"/>
          <w:shd w:val="clear" w:color="auto" w:fill="FFFFFF"/>
          <w:lang w:val="en-US"/>
        </w:rPr>
        <w:t xml:space="preserve">does not infringe </w:t>
      </w:r>
      <w:r w:rsidRPr="00E5424D">
        <w:rPr>
          <w:rFonts w:asciiTheme="minorHAnsi" w:hAnsiTheme="minorHAnsi"/>
          <w:iCs/>
          <w:lang w:val="en-US"/>
        </w:rPr>
        <w:t>upon the rights of any other party</w:t>
      </w:r>
      <w:r w:rsidRPr="00E5424D">
        <w:rPr>
          <w:rFonts w:asciiTheme="minorHAnsi" w:hAnsiTheme="minorHAnsi" w:cs="Helvetica"/>
          <w:shd w:val="clear" w:color="auto" w:fill="FFFFFF"/>
          <w:lang w:val="en-US"/>
        </w:rPr>
        <w:t>.</w:t>
      </w:r>
      <w:r w:rsidRPr="00E5424D">
        <w:rPr>
          <w:rFonts w:asciiTheme="minorHAnsi" w:hAnsiTheme="minorHAnsi"/>
          <w:lang w:val="en-US"/>
        </w:rPr>
        <w:t xml:space="preserve"> </w:t>
      </w:r>
    </w:p>
    <w:p w14:paraId="6AE060F7" w14:textId="77777777" w:rsidR="00E5424D" w:rsidRPr="00E5424D" w:rsidRDefault="00E5424D" w:rsidP="00E5424D">
      <w:pPr>
        <w:pStyle w:val="NormalnyWeb"/>
        <w:spacing w:before="0" w:after="0"/>
        <w:ind w:left="567" w:hanging="567"/>
        <w:jc w:val="both"/>
        <w:rPr>
          <w:rFonts w:asciiTheme="minorHAnsi" w:hAnsiTheme="minorHAnsi" w:cs="Helvetica"/>
          <w:shd w:val="clear" w:color="auto" w:fill="FFFFFF"/>
          <w:lang w:val="en-US"/>
        </w:rPr>
      </w:pPr>
      <w:r>
        <w:rPr>
          <w:rFonts w:asciiTheme="minorHAnsi" w:hAnsiTheme="minorHAnsi" w:cs="Helvetica"/>
          <w:shd w:val="clear" w:color="auto" w:fill="FFFFFF"/>
          <w:lang w:val="en-US"/>
        </w:rPr>
        <w:t xml:space="preserve">5. </w:t>
      </w:r>
      <w:r>
        <w:rPr>
          <w:rFonts w:asciiTheme="minorHAnsi" w:hAnsiTheme="minorHAnsi" w:cs="Helvetica"/>
          <w:shd w:val="clear" w:color="auto" w:fill="FFFFFF"/>
          <w:lang w:val="en-US"/>
        </w:rPr>
        <w:tab/>
      </w:r>
      <w:r w:rsidRPr="00E5424D">
        <w:rPr>
          <w:rFonts w:asciiTheme="minorHAnsi" w:hAnsiTheme="minorHAnsi" w:cs="Helvetica"/>
          <w:shd w:val="clear" w:color="auto" w:fill="FFFFFF"/>
          <w:lang w:val="en-US"/>
        </w:rPr>
        <w:t xml:space="preserve">The paper is not currently under consideration by another journal and will not be submitted to another journal </w:t>
      </w:r>
      <w:r w:rsidR="00BA6661">
        <w:rPr>
          <w:rFonts w:asciiTheme="minorHAnsi" w:hAnsiTheme="minorHAnsi"/>
          <w:lang w:val="en-US"/>
        </w:rPr>
        <w:t xml:space="preserve">during editorial process in the </w:t>
      </w:r>
      <w:r w:rsidR="00E421A3">
        <w:rPr>
          <w:rFonts w:asciiTheme="minorHAnsi" w:hAnsiTheme="minorHAnsi"/>
          <w:lang w:val="en-US"/>
        </w:rPr>
        <w:t xml:space="preserve">Current Agronomy </w:t>
      </w:r>
      <w:r w:rsidR="00BA6661">
        <w:rPr>
          <w:rFonts w:asciiTheme="minorHAnsi" w:hAnsiTheme="minorHAnsi"/>
          <w:lang w:val="en-US"/>
        </w:rPr>
        <w:t>– from submission to publication or rejection</w:t>
      </w:r>
      <w:r w:rsidRPr="00E5424D">
        <w:rPr>
          <w:rFonts w:asciiTheme="minorHAnsi" w:hAnsiTheme="minorHAnsi" w:cs="Helvetica"/>
          <w:shd w:val="clear" w:color="auto" w:fill="FFFFFF"/>
          <w:lang w:val="en-US"/>
        </w:rPr>
        <w:t>.</w:t>
      </w:r>
    </w:p>
    <w:p w14:paraId="3CF4DC24" w14:textId="49496B48" w:rsidR="00E5424D" w:rsidRPr="00E5424D" w:rsidRDefault="00E5424D" w:rsidP="00E5424D">
      <w:pPr>
        <w:ind w:left="567" w:hanging="567"/>
        <w:jc w:val="both"/>
        <w:rPr>
          <w:rFonts w:asciiTheme="minorHAnsi" w:hAnsiTheme="minorHAnsi"/>
          <w:iCs/>
          <w:lang w:val="en-US"/>
        </w:rPr>
      </w:pPr>
      <w:r>
        <w:rPr>
          <w:rFonts w:asciiTheme="minorHAnsi" w:hAnsiTheme="minorHAnsi"/>
          <w:iCs/>
          <w:lang w:val="en-US"/>
        </w:rPr>
        <w:t>6.</w:t>
      </w:r>
      <w:r>
        <w:rPr>
          <w:rFonts w:asciiTheme="minorHAnsi" w:hAnsiTheme="minorHAnsi"/>
          <w:iCs/>
          <w:lang w:val="en-US"/>
        </w:rPr>
        <w:tab/>
      </w:r>
      <w:r w:rsidRPr="00E5424D">
        <w:rPr>
          <w:rFonts w:asciiTheme="minorHAnsi" w:hAnsiTheme="minorHAnsi"/>
          <w:iCs/>
          <w:lang w:val="en-US"/>
        </w:rPr>
        <w:t>The creation of the publication was funded by the following</w:t>
      </w:r>
      <w:r w:rsidR="006F0911">
        <w:rPr>
          <w:rFonts w:asciiTheme="minorHAnsi" w:hAnsiTheme="minorHAnsi"/>
          <w:iCs/>
          <w:lang w:val="en-US"/>
        </w:rPr>
        <w:t xml:space="preserve"> (information will be published </w:t>
      </w:r>
      <w:r w:rsidR="00952434">
        <w:rPr>
          <w:rFonts w:asciiTheme="minorHAnsi" w:hAnsiTheme="minorHAnsi"/>
          <w:iCs/>
          <w:lang w:val="en-US"/>
        </w:rPr>
        <w:t xml:space="preserve">in </w:t>
      </w:r>
      <w:r w:rsidR="006F0911">
        <w:rPr>
          <w:rFonts w:asciiTheme="minorHAnsi" w:hAnsiTheme="minorHAnsi"/>
          <w:iCs/>
          <w:lang w:val="en-US"/>
        </w:rPr>
        <w:t>article</w:t>
      </w:r>
      <w:r w:rsidR="008130AC">
        <w:rPr>
          <w:rFonts w:asciiTheme="minorHAnsi" w:hAnsiTheme="minorHAnsi"/>
          <w:iCs/>
          <w:lang w:val="en-US"/>
        </w:rPr>
        <w:t xml:space="preserve"> in the section “Acknowledgements” above </w:t>
      </w:r>
      <w:r w:rsidR="004458F4">
        <w:rPr>
          <w:rFonts w:asciiTheme="minorHAnsi" w:hAnsiTheme="minorHAnsi"/>
          <w:iCs/>
          <w:lang w:val="en-US"/>
        </w:rPr>
        <w:t>References</w:t>
      </w:r>
      <w:r w:rsidR="006F0911">
        <w:rPr>
          <w:rFonts w:asciiTheme="minorHAnsi" w:hAnsiTheme="minorHAnsi"/>
          <w:iCs/>
          <w:lang w:val="en-US"/>
        </w:rPr>
        <w:t>)</w:t>
      </w:r>
      <w:r w:rsidRPr="00E5424D">
        <w:rPr>
          <w:rFonts w:asciiTheme="minorHAnsi" w:hAnsiTheme="minorHAnsi"/>
          <w:iCs/>
          <w:lang w:val="en-US"/>
        </w:rPr>
        <w:t>:</w:t>
      </w:r>
    </w:p>
    <w:p w14:paraId="18AE2706" w14:textId="77777777" w:rsidR="00E5424D" w:rsidRPr="00E5424D" w:rsidRDefault="00E5424D" w:rsidP="008130AC">
      <w:pPr>
        <w:tabs>
          <w:tab w:val="right" w:leader="dot" w:pos="9072"/>
        </w:tabs>
        <w:ind w:left="567"/>
        <w:jc w:val="both"/>
        <w:rPr>
          <w:rFonts w:asciiTheme="minorHAnsi" w:hAnsiTheme="minorHAnsi"/>
          <w:iCs/>
          <w:lang w:val="en-US"/>
        </w:rPr>
      </w:pPr>
      <w:r w:rsidRPr="00E5424D">
        <w:rPr>
          <w:rFonts w:asciiTheme="minorHAnsi" w:hAnsiTheme="minorHAnsi"/>
          <w:iCs/>
          <w:lang w:val="en-US"/>
        </w:rPr>
        <w:tab/>
      </w:r>
    </w:p>
    <w:p w14:paraId="6C1BD1C4" w14:textId="68188F3C" w:rsidR="000D5B73" w:rsidRPr="00F43B80" w:rsidRDefault="000D5B73" w:rsidP="00F43B80">
      <w:pPr>
        <w:pStyle w:val="Akapitzlist"/>
        <w:numPr>
          <w:ilvl w:val="0"/>
          <w:numId w:val="4"/>
        </w:numPr>
        <w:tabs>
          <w:tab w:val="right" w:leader="dot" w:pos="9072"/>
        </w:tabs>
        <w:ind w:left="567" w:hanging="567"/>
        <w:jc w:val="both"/>
        <w:rPr>
          <w:rFonts w:asciiTheme="minorHAnsi" w:hAnsiTheme="minorHAnsi"/>
          <w:iCs/>
          <w:lang w:val="en-US"/>
        </w:rPr>
      </w:pPr>
      <w:r w:rsidRPr="008130AC">
        <w:rPr>
          <w:rFonts w:ascii="Calibri" w:hAnsi="Calibri" w:cs="Calibri"/>
          <w:lang w:val="en-US"/>
        </w:rPr>
        <w:t>The conflict of interest applies when any personal or financial affiliation of the author is likely to influence the conduct of the research or the interpretation of the results. The authors declare that with the publication of the paper</w:t>
      </w:r>
      <w:r w:rsidR="00F43B80">
        <w:rPr>
          <w:rFonts w:ascii="Calibri" w:hAnsi="Calibri" w:cs="Calibri"/>
          <w:lang w:val="en-US"/>
        </w:rPr>
        <w:t xml:space="preserve"> </w:t>
      </w:r>
      <w:r w:rsidR="00F43B80">
        <w:rPr>
          <w:rFonts w:asciiTheme="minorHAnsi" w:hAnsiTheme="minorHAnsi"/>
          <w:lang w:val="en-GB"/>
        </w:rPr>
        <w:t xml:space="preserve">(check </w:t>
      </w:r>
      <w:r w:rsidR="00F43B80" w:rsidRPr="000F7DEB">
        <w:rPr>
          <w:rFonts w:asciiTheme="minorHAnsi" w:hAnsiTheme="minorHAnsi"/>
          <w:lang w:val="en-US"/>
        </w:rPr>
        <w:t>the selected option</w:t>
      </w:r>
      <w:r w:rsidR="00F43B80">
        <w:rPr>
          <w:rFonts w:asciiTheme="minorHAnsi" w:hAnsiTheme="minorHAnsi"/>
          <w:lang w:val="en-US"/>
        </w:rPr>
        <w:t>)</w:t>
      </w:r>
      <w:r w:rsidRPr="00F43B80">
        <w:rPr>
          <w:lang w:val="en-US"/>
        </w:rPr>
        <w:t>:</w:t>
      </w:r>
    </w:p>
    <w:tbl>
      <w:tblPr>
        <w:tblStyle w:val="Tabela-Siatka"/>
        <w:tblW w:w="0" w:type="auto"/>
        <w:tblInd w:w="-5" w:type="dxa"/>
        <w:tblLook w:val="04A0" w:firstRow="1" w:lastRow="0" w:firstColumn="1" w:lastColumn="0" w:noHBand="0" w:noVBand="1"/>
      </w:tblPr>
      <w:tblGrid>
        <w:gridCol w:w="284"/>
        <w:gridCol w:w="8783"/>
      </w:tblGrid>
      <w:tr w:rsidR="000D5B73" w:rsidRPr="00081EC0" w14:paraId="5C01063D" w14:textId="77777777" w:rsidTr="008130AC">
        <w:tc>
          <w:tcPr>
            <w:tcW w:w="284" w:type="dxa"/>
          </w:tcPr>
          <w:p w14:paraId="024B3C13" w14:textId="77777777" w:rsidR="000D5B73" w:rsidRDefault="000D5B73" w:rsidP="00D315A9">
            <w:pPr>
              <w:pStyle w:val="Podstawowyakapitowy"/>
              <w:rPr>
                <w:rFonts w:ascii="Calibri" w:hAnsi="Calibri" w:cs="Calibri"/>
                <w:lang w:val="en-US"/>
              </w:rPr>
            </w:pPr>
          </w:p>
        </w:tc>
        <w:tc>
          <w:tcPr>
            <w:tcW w:w="8783" w:type="dxa"/>
          </w:tcPr>
          <w:p w14:paraId="1B4C5FB9" w14:textId="77777777" w:rsidR="000D5B73" w:rsidRDefault="000D5B73" w:rsidP="00D315A9">
            <w:pPr>
              <w:pStyle w:val="Podstawowyakapitowy"/>
              <w:rPr>
                <w:rFonts w:ascii="Calibri" w:hAnsi="Calibri" w:cs="Calibri"/>
                <w:lang w:val="en-US"/>
              </w:rPr>
            </w:pPr>
            <w:r>
              <w:rPr>
                <w:rFonts w:ascii="Calibri" w:hAnsi="Calibri" w:cs="Calibri"/>
                <w:lang w:val="en-US"/>
              </w:rPr>
              <w:t>Is not associated any conflict of interest</w:t>
            </w:r>
          </w:p>
        </w:tc>
      </w:tr>
      <w:tr w:rsidR="000D5B73" w:rsidRPr="00081EC0" w14:paraId="1288CDE4" w14:textId="77777777" w:rsidTr="008130AC">
        <w:tc>
          <w:tcPr>
            <w:tcW w:w="284" w:type="dxa"/>
          </w:tcPr>
          <w:p w14:paraId="2E592E53" w14:textId="77777777" w:rsidR="000D5B73" w:rsidRDefault="000D5B73" w:rsidP="00D315A9">
            <w:pPr>
              <w:pStyle w:val="Podstawowyakapitowy"/>
              <w:rPr>
                <w:rFonts w:ascii="Calibri" w:hAnsi="Calibri" w:cs="Calibri"/>
                <w:lang w:val="en-US"/>
              </w:rPr>
            </w:pPr>
          </w:p>
        </w:tc>
        <w:tc>
          <w:tcPr>
            <w:tcW w:w="8783" w:type="dxa"/>
          </w:tcPr>
          <w:p w14:paraId="2E52E9AA" w14:textId="77777777" w:rsidR="000D5B73" w:rsidRPr="00EF063C" w:rsidRDefault="000D5B73" w:rsidP="00D315A9">
            <w:pPr>
              <w:pStyle w:val="Podstawowyakapitowy"/>
              <w:ind w:left="283" w:hanging="283"/>
              <w:rPr>
                <w:rFonts w:ascii="Calibri" w:hAnsi="Calibri" w:cs="Calibri"/>
                <w:lang w:val="en-US"/>
              </w:rPr>
            </w:pPr>
            <w:r w:rsidRPr="00EF063C">
              <w:rPr>
                <w:rFonts w:ascii="Calibri" w:hAnsi="Calibri" w:cs="Calibri"/>
                <w:lang w:val="en-US"/>
              </w:rPr>
              <w:t>the following potential conflict of interest applies</w:t>
            </w:r>
            <w:r>
              <w:rPr>
                <w:rFonts w:ascii="Calibri" w:hAnsi="Calibri" w:cs="Calibri"/>
                <w:lang w:val="en-US"/>
              </w:rPr>
              <w:t xml:space="preserve"> (</w:t>
            </w:r>
            <w:r w:rsidRPr="00EF063C">
              <w:rPr>
                <w:rFonts w:ascii="Calibri" w:hAnsi="Calibri" w:cs="Calibri"/>
                <w:lang w:val="en-US"/>
              </w:rPr>
              <w:t>description of potential conflict and list of authors concerned):</w:t>
            </w:r>
          </w:p>
          <w:p w14:paraId="3DDAEB7C" w14:textId="77777777" w:rsidR="000D5B73" w:rsidRDefault="000D5B73" w:rsidP="00D315A9">
            <w:pPr>
              <w:pStyle w:val="Podstawowyakapitowy"/>
              <w:rPr>
                <w:rFonts w:ascii="Calibri" w:hAnsi="Calibri" w:cs="Calibri"/>
                <w:lang w:val="en-US"/>
              </w:rPr>
            </w:pPr>
          </w:p>
        </w:tc>
      </w:tr>
    </w:tbl>
    <w:p w14:paraId="254F4F23" w14:textId="77777777" w:rsidR="000D5B73" w:rsidRDefault="008130AC" w:rsidP="008130AC">
      <w:pPr>
        <w:tabs>
          <w:tab w:val="right" w:leader="dot" w:pos="9072"/>
        </w:tabs>
        <w:ind w:left="567"/>
        <w:jc w:val="both"/>
        <w:rPr>
          <w:rFonts w:ascii="Calibri" w:hAnsi="Calibri" w:cs="Calibri"/>
          <w:color w:val="000000"/>
          <w:lang w:val="en-US"/>
        </w:rPr>
      </w:pPr>
      <w:r w:rsidRPr="00EF063C">
        <w:rPr>
          <w:rFonts w:ascii="Calibri" w:hAnsi="Calibri" w:cs="Calibri"/>
          <w:color w:val="000000"/>
          <w:lang w:val="en-US"/>
        </w:rPr>
        <w:t>The journal's editorial office retains the declaration of conflict of interest associated with a particular paper for five years after the year of paper submission. It may be disclosed upon request to interested parties.</w:t>
      </w:r>
    </w:p>
    <w:p w14:paraId="6E9BCB1A" w14:textId="0E0BC4FB" w:rsidR="008130AC" w:rsidRPr="008130AC" w:rsidRDefault="008130AC" w:rsidP="00616F2D">
      <w:pPr>
        <w:pStyle w:val="Akapitzlist"/>
        <w:numPr>
          <w:ilvl w:val="0"/>
          <w:numId w:val="4"/>
        </w:numPr>
        <w:tabs>
          <w:tab w:val="right" w:leader="dot" w:pos="9072"/>
        </w:tabs>
        <w:ind w:left="567" w:hanging="567"/>
        <w:jc w:val="both"/>
        <w:rPr>
          <w:rFonts w:asciiTheme="minorHAnsi" w:hAnsiTheme="minorHAnsi"/>
          <w:iCs/>
          <w:lang w:val="en-US"/>
        </w:rPr>
      </w:pPr>
      <w:r w:rsidRPr="008130AC">
        <w:rPr>
          <w:rFonts w:asciiTheme="minorHAnsi" w:hAnsiTheme="minorHAnsi"/>
          <w:lang w:val="en-GB"/>
        </w:rPr>
        <w:t>The use of artificial intelligence tools in the creation of the work</w:t>
      </w:r>
      <w:r>
        <w:rPr>
          <w:rFonts w:asciiTheme="minorHAnsi" w:hAnsiTheme="minorHAnsi"/>
          <w:lang w:val="en-GB"/>
        </w:rPr>
        <w:t xml:space="preserve"> </w:t>
      </w:r>
      <w:r w:rsidR="00616F2D">
        <w:rPr>
          <w:rFonts w:asciiTheme="minorHAnsi" w:hAnsiTheme="minorHAnsi"/>
          <w:lang w:val="en-GB"/>
        </w:rPr>
        <w:t xml:space="preserve">(check </w:t>
      </w:r>
      <w:r w:rsidRPr="000F7DEB">
        <w:rPr>
          <w:rFonts w:asciiTheme="minorHAnsi" w:hAnsiTheme="minorHAnsi"/>
          <w:lang w:val="en-US"/>
        </w:rPr>
        <w:t>the selected option</w:t>
      </w:r>
      <w:r w:rsidR="00066445">
        <w:rPr>
          <w:rFonts w:asciiTheme="minorHAnsi" w:hAnsiTheme="minorHAnsi"/>
          <w:lang w:val="en-US"/>
        </w:rPr>
        <w:t>)</w:t>
      </w:r>
    </w:p>
    <w:tbl>
      <w:tblPr>
        <w:tblStyle w:val="Tabela-Siatka"/>
        <w:tblW w:w="0" w:type="auto"/>
        <w:tblLook w:val="04A0" w:firstRow="1" w:lastRow="0" w:firstColumn="1" w:lastColumn="0" w:noHBand="0" w:noVBand="1"/>
      </w:tblPr>
      <w:tblGrid>
        <w:gridCol w:w="421"/>
        <w:gridCol w:w="8641"/>
      </w:tblGrid>
      <w:tr w:rsidR="008130AC" w:rsidRPr="00081EC0" w14:paraId="7D669369" w14:textId="77777777" w:rsidTr="003672C0">
        <w:tc>
          <w:tcPr>
            <w:tcW w:w="421" w:type="dxa"/>
          </w:tcPr>
          <w:p w14:paraId="42BABA06" w14:textId="77777777" w:rsidR="008130AC" w:rsidRDefault="008130AC" w:rsidP="003672C0">
            <w:pPr>
              <w:rPr>
                <w:rFonts w:asciiTheme="minorHAnsi" w:hAnsiTheme="minorHAnsi"/>
                <w:iCs/>
                <w:lang w:val="en-US"/>
              </w:rPr>
            </w:pPr>
          </w:p>
        </w:tc>
        <w:tc>
          <w:tcPr>
            <w:tcW w:w="8641" w:type="dxa"/>
          </w:tcPr>
          <w:p w14:paraId="107F4429" w14:textId="77777777" w:rsidR="008130AC" w:rsidRDefault="008130AC" w:rsidP="003672C0">
            <w:pPr>
              <w:rPr>
                <w:rFonts w:asciiTheme="minorHAnsi" w:hAnsiTheme="minorHAnsi"/>
                <w:iCs/>
                <w:lang w:val="en-US"/>
              </w:rPr>
            </w:pPr>
            <w:r w:rsidRPr="009143FA">
              <w:rPr>
                <w:rFonts w:asciiTheme="minorHAnsi" w:hAnsiTheme="minorHAnsi"/>
                <w:lang w:val="en-GB"/>
              </w:rPr>
              <w:t>The Authors did not use any AI tools</w:t>
            </w:r>
            <w:r w:rsidR="00F43B80">
              <w:rPr>
                <w:rFonts w:asciiTheme="minorHAnsi" w:hAnsiTheme="minorHAnsi"/>
                <w:lang w:val="en-GB"/>
              </w:rPr>
              <w:t>.</w:t>
            </w:r>
          </w:p>
        </w:tc>
      </w:tr>
      <w:tr w:rsidR="008130AC" w:rsidRPr="00081EC0" w14:paraId="432AA484" w14:textId="77777777" w:rsidTr="003672C0">
        <w:tc>
          <w:tcPr>
            <w:tcW w:w="421" w:type="dxa"/>
          </w:tcPr>
          <w:p w14:paraId="63321E06" w14:textId="77777777" w:rsidR="008130AC" w:rsidRDefault="008130AC" w:rsidP="003672C0">
            <w:pPr>
              <w:rPr>
                <w:rFonts w:asciiTheme="minorHAnsi" w:hAnsiTheme="minorHAnsi"/>
                <w:iCs/>
                <w:lang w:val="en-US"/>
              </w:rPr>
            </w:pPr>
          </w:p>
        </w:tc>
        <w:tc>
          <w:tcPr>
            <w:tcW w:w="8641" w:type="dxa"/>
          </w:tcPr>
          <w:p w14:paraId="14B6C830" w14:textId="77777777" w:rsidR="008130AC" w:rsidRDefault="008130AC" w:rsidP="003672C0">
            <w:pPr>
              <w:rPr>
                <w:rFonts w:asciiTheme="minorHAnsi" w:hAnsiTheme="minorHAnsi"/>
                <w:iCs/>
                <w:lang w:val="en-US"/>
              </w:rPr>
            </w:pPr>
            <w:r w:rsidRPr="009143FA">
              <w:rPr>
                <w:rFonts w:asciiTheme="minorHAnsi" w:hAnsiTheme="minorHAnsi"/>
                <w:lang w:val="en-GB"/>
              </w:rPr>
              <w:t>The Authors used AI tools only for the linguistic editing of a work (checking spelling, grammar, and punctuation).</w:t>
            </w:r>
          </w:p>
        </w:tc>
      </w:tr>
    </w:tbl>
    <w:p w14:paraId="5C3F1E23" w14:textId="77777777" w:rsidR="00B50B9F" w:rsidRPr="00B50B9F" w:rsidRDefault="00B50B9F" w:rsidP="00B50B9F">
      <w:pPr>
        <w:rPr>
          <w:rFonts w:asciiTheme="minorHAnsi" w:hAnsiTheme="minorHAnsi"/>
          <w:lang w:val="en-US"/>
        </w:rPr>
      </w:pPr>
    </w:p>
    <w:p w14:paraId="7C741DDF" w14:textId="22453B68" w:rsidR="00B50B9F" w:rsidRPr="00093951" w:rsidRDefault="004458F4" w:rsidP="00B50B9F">
      <w:pPr>
        <w:pStyle w:val="Akapitzlist"/>
        <w:numPr>
          <w:ilvl w:val="0"/>
          <w:numId w:val="4"/>
        </w:numPr>
        <w:ind w:left="567" w:hanging="567"/>
        <w:rPr>
          <w:rFonts w:asciiTheme="minorHAnsi" w:hAnsiTheme="minorHAnsi"/>
          <w:lang w:val="en-US"/>
        </w:rPr>
      </w:pPr>
      <w:r w:rsidRPr="00093951">
        <w:rPr>
          <w:rFonts w:asciiTheme="minorHAnsi" w:hAnsiTheme="minorHAnsi"/>
          <w:lang w:val="en-US"/>
        </w:rPr>
        <w:t xml:space="preserve">The Authors propose as potential reviewers </w:t>
      </w:r>
      <w:r w:rsidR="00B50B9F" w:rsidRPr="00093951">
        <w:rPr>
          <w:rFonts w:asciiTheme="minorHAnsi" w:hAnsiTheme="minorHAnsi"/>
          <w:lang w:val="en-US"/>
        </w:rPr>
        <w:t>(3 persons outside the authors' institution: scientific title, name, e-mail, affiliation)</w:t>
      </w:r>
    </w:p>
    <w:tbl>
      <w:tblPr>
        <w:tblStyle w:val="Tabela-Siatka"/>
        <w:tblW w:w="0" w:type="auto"/>
        <w:tblInd w:w="-5" w:type="dxa"/>
        <w:tblLook w:val="04A0" w:firstRow="1" w:lastRow="0" w:firstColumn="1" w:lastColumn="0" w:noHBand="0" w:noVBand="1"/>
      </w:tblPr>
      <w:tblGrid>
        <w:gridCol w:w="9067"/>
      </w:tblGrid>
      <w:tr w:rsidR="00B50B9F" w:rsidRPr="00081EC0" w14:paraId="70C126A9" w14:textId="77777777" w:rsidTr="00B50B9F">
        <w:tc>
          <w:tcPr>
            <w:tcW w:w="9067" w:type="dxa"/>
          </w:tcPr>
          <w:p w14:paraId="0DAAE934" w14:textId="77777777" w:rsidR="00B50B9F" w:rsidRPr="00B50B9F" w:rsidRDefault="00B50B9F" w:rsidP="00B50B9F">
            <w:pPr>
              <w:rPr>
                <w:rFonts w:asciiTheme="minorHAnsi" w:hAnsiTheme="minorHAnsi"/>
                <w:lang w:val="en-US"/>
              </w:rPr>
            </w:pPr>
          </w:p>
        </w:tc>
      </w:tr>
      <w:tr w:rsidR="00B50B9F" w:rsidRPr="00081EC0" w14:paraId="21D1EB05" w14:textId="77777777" w:rsidTr="00B50B9F">
        <w:tc>
          <w:tcPr>
            <w:tcW w:w="9067" w:type="dxa"/>
          </w:tcPr>
          <w:p w14:paraId="3CF51921" w14:textId="77777777" w:rsidR="00B50B9F" w:rsidRPr="00B50B9F" w:rsidRDefault="00B50B9F" w:rsidP="00B50B9F">
            <w:pPr>
              <w:rPr>
                <w:rFonts w:asciiTheme="minorHAnsi" w:hAnsiTheme="minorHAnsi"/>
                <w:lang w:val="en-US"/>
              </w:rPr>
            </w:pPr>
          </w:p>
        </w:tc>
      </w:tr>
      <w:tr w:rsidR="00B50B9F" w:rsidRPr="00081EC0" w14:paraId="4E2ED875" w14:textId="77777777" w:rsidTr="00B50B9F">
        <w:tc>
          <w:tcPr>
            <w:tcW w:w="9067" w:type="dxa"/>
          </w:tcPr>
          <w:p w14:paraId="0D31E51A" w14:textId="77777777" w:rsidR="00B50B9F" w:rsidRPr="00B50B9F" w:rsidRDefault="00B50B9F" w:rsidP="00B50B9F">
            <w:pPr>
              <w:rPr>
                <w:rFonts w:asciiTheme="minorHAnsi" w:hAnsiTheme="minorHAnsi"/>
                <w:lang w:val="en-US"/>
              </w:rPr>
            </w:pPr>
          </w:p>
        </w:tc>
      </w:tr>
    </w:tbl>
    <w:p w14:paraId="7632DB50" w14:textId="77777777" w:rsidR="008130AC" w:rsidRPr="00E5424D" w:rsidRDefault="008130AC" w:rsidP="00E5424D">
      <w:pPr>
        <w:tabs>
          <w:tab w:val="right" w:leader="dot" w:pos="9072"/>
        </w:tabs>
        <w:jc w:val="both"/>
        <w:rPr>
          <w:rFonts w:asciiTheme="minorHAnsi" w:hAnsiTheme="minorHAnsi"/>
          <w:iCs/>
          <w:lang w:val="en-US"/>
        </w:rPr>
      </w:pPr>
    </w:p>
    <w:p w14:paraId="181491F6" w14:textId="429C6A0D" w:rsidR="006F0911" w:rsidRPr="000F7DEB" w:rsidRDefault="0015668C" w:rsidP="00616F2D">
      <w:pPr>
        <w:pStyle w:val="Akapitzlist"/>
        <w:numPr>
          <w:ilvl w:val="0"/>
          <w:numId w:val="4"/>
        </w:numPr>
        <w:autoSpaceDE w:val="0"/>
        <w:autoSpaceDN w:val="0"/>
        <w:adjustRightInd w:val="0"/>
        <w:ind w:left="567" w:hanging="567"/>
        <w:jc w:val="both"/>
        <w:rPr>
          <w:rFonts w:asciiTheme="minorHAnsi" w:hAnsiTheme="minorHAnsi" w:cs="Calibri"/>
          <w:iCs/>
          <w:lang w:val="en-US"/>
        </w:rPr>
      </w:pPr>
      <w:r w:rsidRPr="000F7DEB">
        <w:rPr>
          <w:rFonts w:asciiTheme="minorHAnsi" w:hAnsiTheme="minorHAnsi"/>
          <w:lang w:val="en-US"/>
        </w:rPr>
        <w:t>The authors have read the rules of the Current Agronomy competition "Best article award" (</w:t>
      </w:r>
      <w:r w:rsidR="00B80414" w:rsidRPr="00B80414">
        <w:rPr>
          <w:rFonts w:asciiTheme="minorHAnsi" w:hAnsiTheme="minorHAnsi"/>
          <w:lang w:val="en-US"/>
        </w:rPr>
        <w:t>https://journals.iung.pl/index.php/CA/Best-Article-Award-2025</w:t>
      </w:r>
      <w:r w:rsidRPr="000F7DEB">
        <w:rPr>
          <w:rFonts w:asciiTheme="minorHAnsi" w:hAnsiTheme="minorHAnsi"/>
          <w:lang w:val="en-US"/>
        </w:rPr>
        <w:t>) and (check the selected option):</w:t>
      </w:r>
      <w:r w:rsidR="006F0911" w:rsidRPr="000F7DEB">
        <w:rPr>
          <w:rFonts w:asciiTheme="minorHAnsi" w:hAnsiTheme="minorHAnsi" w:cs="Calibri"/>
          <w:iCs/>
          <w:lang w:val="en-US"/>
        </w:rPr>
        <w:t xml:space="preserve"> </w:t>
      </w:r>
    </w:p>
    <w:p w14:paraId="6830549E" w14:textId="77777777" w:rsidR="006F0911" w:rsidRPr="000F7DEB" w:rsidRDefault="006F0911" w:rsidP="00E5424D">
      <w:pPr>
        <w:autoSpaceDE w:val="0"/>
        <w:autoSpaceDN w:val="0"/>
        <w:adjustRightInd w:val="0"/>
        <w:rPr>
          <w:rFonts w:asciiTheme="minorHAnsi" w:hAnsiTheme="minorHAnsi" w:cs="Calibri"/>
          <w:iCs/>
          <w:lang w:val="en-US"/>
        </w:rPr>
      </w:pPr>
    </w:p>
    <w:tbl>
      <w:tblPr>
        <w:tblStyle w:val="Tabela-Siatka"/>
        <w:tblW w:w="0" w:type="auto"/>
        <w:tblLook w:val="04A0" w:firstRow="1" w:lastRow="0" w:firstColumn="1" w:lastColumn="0" w:noHBand="0" w:noVBand="1"/>
      </w:tblPr>
      <w:tblGrid>
        <w:gridCol w:w="562"/>
        <w:gridCol w:w="8500"/>
      </w:tblGrid>
      <w:tr w:rsidR="006F0911" w:rsidRPr="00081EC0" w14:paraId="13166E77" w14:textId="77777777" w:rsidTr="000F7DEB">
        <w:tc>
          <w:tcPr>
            <w:tcW w:w="562" w:type="dxa"/>
          </w:tcPr>
          <w:p w14:paraId="212B31D4" w14:textId="77777777" w:rsidR="006F0911" w:rsidRPr="000F7DEB" w:rsidRDefault="006F0911" w:rsidP="006F0911">
            <w:pPr>
              <w:autoSpaceDE w:val="0"/>
              <w:autoSpaceDN w:val="0"/>
              <w:adjustRightInd w:val="0"/>
              <w:rPr>
                <w:rFonts w:asciiTheme="minorHAnsi" w:hAnsiTheme="minorHAnsi" w:cs="Calibri"/>
                <w:iCs/>
                <w:lang w:val="en-US"/>
              </w:rPr>
            </w:pPr>
          </w:p>
        </w:tc>
        <w:tc>
          <w:tcPr>
            <w:tcW w:w="8500" w:type="dxa"/>
          </w:tcPr>
          <w:p w14:paraId="1123523B" w14:textId="77777777" w:rsidR="006F0911" w:rsidRPr="005762D4" w:rsidRDefault="0015668C" w:rsidP="0015668C">
            <w:pPr>
              <w:autoSpaceDE w:val="0"/>
              <w:autoSpaceDN w:val="0"/>
              <w:adjustRightInd w:val="0"/>
              <w:rPr>
                <w:rFonts w:asciiTheme="minorHAnsi" w:hAnsiTheme="minorHAnsi" w:cs="Calibri"/>
                <w:iCs/>
                <w:lang w:val="en-US"/>
              </w:rPr>
            </w:pPr>
            <w:r w:rsidRPr="005762D4">
              <w:rPr>
                <w:rFonts w:asciiTheme="minorHAnsi" w:hAnsiTheme="minorHAnsi"/>
                <w:lang w:val="en-US"/>
              </w:rPr>
              <w:t>agree to participate in the competition and to their data (name, affiliation, result) being used in information material related to this competition</w:t>
            </w:r>
          </w:p>
        </w:tc>
      </w:tr>
      <w:tr w:rsidR="006F0911" w:rsidRPr="00081EC0" w14:paraId="74A4C14B" w14:textId="77777777" w:rsidTr="000F7DEB">
        <w:tc>
          <w:tcPr>
            <w:tcW w:w="562" w:type="dxa"/>
          </w:tcPr>
          <w:p w14:paraId="5E987437" w14:textId="77777777" w:rsidR="006F0911" w:rsidRPr="005762D4" w:rsidRDefault="006F0911" w:rsidP="00E5424D">
            <w:pPr>
              <w:autoSpaceDE w:val="0"/>
              <w:autoSpaceDN w:val="0"/>
              <w:adjustRightInd w:val="0"/>
              <w:rPr>
                <w:rFonts w:asciiTheme="minorHAnsi" w:hAnsiTheme="minorHAnsi" w:cs="Calibri"/>
                <w:iCs/>
                <w:lang w:val="en-US"/>
              </w:rPr>
            </w:pPr>
          </w:p>
        </w:tc>
        <w:tc>
          <w:tcPr>
            <w:tcW w:w="8500" w:type="dxa"/>
          </w:tcPr>
          <w:p w14:paraId="19AF4989" w14:textId="77777777" w:rsidR="006F0911" w:rsidRPr="005762D4" w:rsidRDefault="000F7DEB" w:rsidP="000F7DEB">
            <w:pPr>
              <w:autoSpaceDE w:val="0"/>
              <w:autoSpaceDN w:val="0"/>
              <w:adjustRightInd w:val="0"/>
              <w:rPr>
                <w:rFonts w:asciiTheme="minorHAnsi" w:hAnsiTheme="minorHAnsi" w:cs="Calibri"/>
                <w:iCs/>
                <w:lang w:val="en-US"/>
              </w:rPr>
            </w:pPr>
            <w:r w:rsidRPr="005762D4">
              <w:rPr>
                <w:rFonts w:asciiTheme="minorHAnsi" w:hAnsiTheme="minorHAnsi"/>
                <w:lang w:val="en-US"/>
              </w:rPr>
              <w:t>do not agree to participate in the competition</w:t>
            </w:r>
          </w:p>
        </w:tc>
      </w:tr>
    </w:tbl>
    <w:p w14:paraId="6F9840BF" w14:textId="77777777" w:rsidR="006F0911" w:rsidRPr="005762D4" w:rsidRDefault="006F0911" w:rsidP="00E5424D">
      <w:pPr>
        <w:autoSpaceDE w:val="0"/>
        <w:autoSpaceDN w:val="0"/>
        <w:adjustRightInd w:val="0"/>
        <w:rPr>
          <w:rFonts w:cs="Calibri"/>
          <w:iCs/>
          <w:lang w:val="en-US"/>
        </w:rPr>
      </w:pPr>
    </w:p>
    <w:p w14:paraId="3EF8CBCF" w14:textId="77777777" w:rsidR="000F7DEB" w:rsidRDefault="000F7DEB" w:rsidP="00E5424D">
      <w:pPr>
        <w:autoSpaceDE w:val="0"/>
        <w:autoSpaceDN w:val="0"/>
        <w:adjustRightInd w:val="0"/>
        <w:rPr>
          <w:rFonts w:cs="Calibri"/>
          <w:iCs/>
          <w:lang w:val="en-US"/>
        </w:rPr>
      </w:pPr>
    </w:p>
    <w:p w14:paraId="69AF97BE" w14:textId="77777777" w:rsidR="00BF009C" w:rsidRDefault="00BF009C" w:rsidP="00BF009C">
      <w:pPr>
        <w:pStyle w:val="Standard"/>
        <w:spacing w:before="0" w:after="0"/>
        <w:jc w:val="center"/>
        <w:rPr>
          <w:rFonts w:cs="Times New Roman"/>
          <w:b/>
          <w:bCs/>
          <w:sz w:val="23"/>
          <w:lang w:val="en-US"/>
        </w:rPr>
      </w:pPr>
      <w:r w:rsidRPr="00E90FFC">
        <w:rPr>
          <w:rFonts w:cs="Times New Roman"/>
          <w:b/>
          <w:bCs/>
          <w:sz w:val="23"/>
          <w:lang w:val="en-US"/>
        </w:rPr>
        <w:t>AGREEMENT</w:t>
      </w:r>
    </w:p>
    <w:p w14:paraId="105D422C" w14:textId="77777777" w:rsidR="00BF009C" w:rsidRPr="00E90FFC" w:rsidRDefault="00BF009C" w:rsidP="00BF009C">
      <w:pPr>
        <w:pStyle w:val="Standard"/>
        <w:spacing w:before="0" w:after="0"/>
        <w:jc w:val="center"/>
        <w:rPr>
          <w:rFonts w:cs="Times New Roman"/>
          <w:b/>
          <w:bCs/>
          <w:sz w:val="23"/>
          <w:lang w:val="en-US"/>
        </w:rPr>
      </w:pPr>
    </w:p>
    <w:p w14:paraId="64C045E8" w14:textId="77777777" w:rsidR="00BF009C" w:rsidRPr="00E90FFC" w:rsidRDefault="00BF009C" w:rsidP="00BF009C">
      <w:pPr>
        <w:pStyle w:val="Standard"/>
        <w:spacing w:before="0" w:after="0"/>
        <w:ind w:firstLine="708"/>
        <w:rPr>
          <w:rFonts w:cs="Times New Roman"/>
          <w:sz w:val="23"/>
          <w:lang w:val="en-US"/>
        </w:rPr>
      </w:pPr>
      <w:r>
        <w:rPr>
          <w:rFonts w:cs="Times New Roman"/>
          <w:sz w:val="23"/>
          <w:lang w:val="en-US"/>
        </w:rPr>
        <w:t xml:space="preserve">This agreement is entered into by and between </w:t>
      </w:r>
      <w:r w:rsidRPr="00E90FFC">
        <w:rPr>
          <w:rFonts w:cs="Times New Roman"/>
          <w:i/>
          <w:sz w:val="23"/>
          <w:lang w:val="en-US"/>
        </w:rPr>
        <w:t>the author of the work by correspondence</w:t>
      </w:r>
      <w:r w:rsidRPr="00E90FFC">
        <w:rPr>
          <w:rFonts w:cs="Times New Roman"/>
          <w:sz w:val="23"/>
          <w:lang w:val="en-US"/>
        </w:rPr>
        <w:t>, hereinafter referred to as "</w:t>
      </w:r>
      <w:r w:rsidRPr="00E90FFC">
        <w:rPr>
          <w:rFonts w:cs="Times New Roman"/>
          <w:b/>
          <w:bCs/>
          <w:sz w:val="23"/>
          <w:lang w:val="en-US"/>
        </w:rPr>
        <w:t>the Author</w:t>
      </w:r>
      <w:r w:rsidRPr="00E90FFC">
        <w:rPr>
          <w:rFonts w:cs="Times New Roman"/>
          <w:sz w:val="23"/>
          <w:lang w:val="en-US"/>
        </w:rPr>
        <w:t>"</w:t>
      </w:r>
      <w:r>
        <w:rPr>
          <w:rFonts w:cs="Times New Roman"/>
          <w:sz w:val="23"/>
          <w:lang w:val="en-US"/>
        </w:rPr>
        <w:t xml:space="preserve"> </w:t>
      </w:r>
    </w:p>
    <w:p w14:paraId="3F46D0C3" w14:textId="77777777" w:rsidR="00BF009C" w:rsidRPr="00E90FFC" w:rsidRDefault="00BF009C" w:rsidP="00BF009C">
      <w:pPr>
        <w:pStyle w:val="Standard"/>
        <w:spacing w:before="0" w:after="0"/>
        <w:rPr>
          <w:rFonts w:cs="Times New Roman"/>
          <w:sz w:val="23"/>
          <w:lang w:val="en-US"/>
        </w:rPr>
      </w:pPr>
      <w:r w:rsidRPr="00E90FFC">
        <w:rPr>
          <w:rFonts w:cs="Times New Roman"/>
          <w:sz w:val="23"/>
          <w:lang w:val="en-US"/>
        </w:rPr>
        <w:t>and</w:t>
      </w:r>
      <w:r>
        <w:rPr>
          <w:rFonts w:cs="Times New Roman"/>
          <w:sz w:val="23"/>
          <w:lang w:val="en-US"/>
        </w:rPr>
        <w:t xml:space="preserve"> the</w:t>
      </w:r>
    </w:p>
    <w:p w14:paraId="1AC3AFDE" w14:textId="77777777" w:rsidR="00BF009C" w:rsidRPr="00E90FFC" w:rsidRDefault="00BF009C" w:rsidP="00BF009C">
      <w:pPr>
        <w:pStyle w:val="Standard"/>
        <w:spacing w:before="0" w:after="0"/>
        <w:ind w:firstLine="708"/>
        <w:jc w:val="both"/>
        <w:rPr>
          <w:rFonts w:cs="Times New Roman"/>
          <w:b/>
          <w:bCs/>
          <w:sz w:val="23"/>
          <w:lang w:val="en-US"/>
        </w:rPr>
      </w:pPr>
      <w:r w:rsidRPr="00E90FFC">
        <w:rPr>
          <w:rFonts w:cs="Times New Roman"/>
          <w:i/>
          <w:sz w:val="23"/>
          <w:lang w:val="en-US"/>
        </w:rPr>
        <w:t xml:space="preserve">Institute of Soil Science and Plant Cultivation </w:t>
      </w:r>
      <w:r>
        <w:rPr>
          <w:rFonts w:cs="Times New Roman"/>
          <w:i/>
          <w:sz w:val="23"/>
          <w:lang w:val="en-US"/>
        </w:rPr>
        <w:t>–</w:t>
      </w:r>
      <w:r w:rsidRPr="00E90FFC">
        <w:rPr>
          <w:rFonts w:cs="Times New Roman"/>
          <w:i/>
          <w:sz w:val="23"/>
          <w:lang w:val="en-US"/>
        </w:rPr>
        <w:t xml:space="preserve"> State Research Institute in </w:t>
      </w:r>
      <w:proofErr w:type="spellStart"/>
      <w:r w:rsidRPr="00E90FFC">
        <w:rPr>
          <w:rFonts w:cs="Times New Roman"/>
          <w:i/>
          <w:sz w:val="23"/>
          <w:lang w:val="en-US"/>
        </w:rPr>
        <w:t>Puławy</w:t>
      </w:r>
      <w:proofErr w:type="spellEnd"/>
      <w:r w:rsidRPr="00E90FFC">
        <w:rPr>
          <w:rFonts w:cs="Times New Roman"/>
          <w:sz w:val="23"/>
          <w:lang w:val="en-US"/>
        </w:rPr>
        <w:t xml:space="preserve">, hereinafter referred to as </w:t>
      </w:r>
      <w:r w:rsidRPr="00E90FFC">
        <w:rPr>
          <w:rFonts w:cs="Times New Roman"/>
          <w:b/>
          <w:bCs/>
          <w:sz w:val="23"/>
          <w:lang w:val="en-US"/>
        </w:rPr>
        <w:t xml:space="preserve">"the </w:t>
      </w:r>
      <w:r>
        <w:rPr>
          <w:rFonts w:cs="Times New Roman"/>
          <w:b/>
          <w:bCs/>
          <w:sz w:val="23"/>
          <w:lang w:val="en-US"/>
        </w:rPr>
        <w:t>Licensee</w:t>
      </w:r>
      <w:r w:rsidRPr="00E90FFC">
        <w:rPr>
          <w:rFonts w:cs="Times New Roman"/>
          <w:b/>
          <w:bCs/>
          <w:sz w:val="23"/>
          <w:lang w:val="en-US"/>
        </w:rPr>
        <w:t>"</w:t>
      </w:r>
      <w:r w:rsidRPr="00E90FFC">
        <w:rPr>
          <w:rFonts w:cs="Times New Roman"/>
          <w:bCs/>
          <w:sz w:val="23"/>
          <w:lang w:val="en-US"/>
        </w:rPr>
        <w:t>.</w:t>
      </w:r>
      <w:r>
        <w:rPr>
          <w:rFonts w:cs="Times New Roman"/>
          <w:bCs/>
          <w:sz w:val="23"/>
          <w:lang w:val="en-US"/>
        </w:rPr>
        <w:t xml:space="preserve"> </w:t>
      </w:r>
      <w:r w:rsidRPr="00473CE0">
        <w:rPr>
          <w:rFonts w:cs="Times New Roman"/>
          <w:bCs/>
          <w:sz w:val="23"/>
          <w:lang w:val="en-US"/>
        </w:rPr>
        <w:t>This agreement is concluded by submitting a paper to Current Agronomy (abbreviated CA) via the editors' Open Journal System (OJS).</w:t>
      </w:r>
    </w:p>
    <w:p w14:paraId="603EA81F" w14:textId="77777777" w:rsidR="00BF009C" w:rsidRPr="00E90FFC" w:rsidRDefault="00BF009C" w:rsidP="00BF009C">
      <w:pPr>
        <w:pStyle w:val="Standard"/>
        <w:spacing w:before="0" w:after="0"/>
        <w:jc w:val="both"/>
        <w:rPr>
          <w:rFonts w:cs="Times New Roman"/>
          <w:i/>
          <w:sz w:val="23"/>
          <w:lang w:val="en-US"/>
        </w:rPr>
      </w:pPr>
    </w:p>
    <w:p w14:paraId="5EC48A3F" w14:textId="77777777" w:rsidR="00BF009C" w:rsidRPr="00E90FFC" w:rsidRDefault="00BF009C" w:rsidP="00BF009C">
      <w:pPr>
        <w:pStyle w:val="Default"/>
        <w:rPr>
          <w:color w:val="auto"/>
          <w:lang w:val="en-US"/>
        </w:rPr>
      </w:pPr>
      <w:r w:rsidRPr="00AD16A3">
        <w:rPr>
          <w:b/>
          <w:lang w:val="en-US"/>
        </w:rPr>
        <w:t xml:space="preserve">§ </w:t>
      </w:r>
      <w:r w:rsidRPr="00AD16A3">
        <w:rPr>
          <w:b/>
          <w:color w:val="auto"/>
          <w:lang w:val="en-US"/>
        </w:rPr>
        <w:t>1</w:t>
      </w:r>
      <w:r w:rsidRPr="00E90FFC">
        <w:rPr>
          <w:color w:val="auto"/>
          <w:lang w:val="en-US"/>
        </w:rPr>
        <w:t xml:space="preserve"> </w:t>
      </w:r>
      <w:r w:rsidRPr="00E90FFC">
        <w:rPr>
          <w:b/>
          <w:color w:val="auto"/>
          <w:lang w:val="en-US"/>
        </w:rPr>
        <w:t>Subject matter of the</w:t>
      </w:r>
      <w:r w:rsidRPr="00E90FFC">
        <w:rPr>
          <w:color w:val="auto"/>
          <w:lang w:val="en-US"/>
        </w:rPr>
        <w:t xml:space="preserve"> </w:t>
      </w:r>
      <w:r w:rsidRPr="00E90FFC">
        <w:rPr>
          <w:b/>
          <w:color w:val="auto"/>
          <w:lang w:val="en-US"/>
        </w:rPr>
        <w:t>agreement</w:t>
      </w:r>
      <w:r w:rsidRPr="00E90FFC">
        <w:rPr>
          <w:color w:val="auto"/>
          <w:lang w:val="en-US"/>
        </w:rPr>
        <w:t xml:space="preserve"> </w:t>
      </w:r>
    </w:p>
    <w:p w14:paraId="34F87CB0" w14:textId="77777777" w:rsidR="00BF009C" w:rsidRPr="00E90FFC" w:rsidRDefault="00BF009C" w:rsidP="00BF009C">
      <w:pPr>
        <w:pStyle w:val="Default"/>
        <w:rPr>
          <w:color w:val="auto"/>
          <w:lang w:val="en-US"/>
        </w:rPr>
      </w:pPr>
    </w:p>
    <w:p w14:paraId="3BD431B2" w14:textId="47254462" w:rsidR="00BF009C" w:rsidRPr="00E90FFC" w:rsidRDefault="00BF009C" w:rsidP="00BF009C">
      <w:pPr>
        <w:pStyle w:val="Default"/>
        <w:ind w:left="284" w:hanging="284"/>
        <w:jc w:val="both"/>
        <w:rPr>
          <w:lang w:val="en-US"/>
        </w:rPr>
      </w:pPr>
      <w:r w:rsidRPr="00E90FFC">
        <w:rPr>
          <w:color w:val="auto"/>
          <w:lang w:val="en-US"/>
        </w:rPr>
        <w:t>1.1</w:t>
      </w:r>
      <w:r>
        <w:rPr>
          <w:color w:val="auto"/>
          <w:lang w:val="en-US"/>
        </w:rPr>
        <w:t>.</w:t>
      </w:r>
      <w:r w:rsidRPr="00E90FFC">
        <w:rPr>
          <w:color w:val="auto"/>
          <w:lang w:val="en-US"/>
        </w:rPr>
        <w:t xml:space="preserve"> The subject matter of this Agreement is </w:t>
      </w:r>
      <w:r>
        <w:rPr>
          <w:color w:val="auto"/>
          <w:lang w:val="en-US"/>
        </w:rPr>
        <w:t>providing</w:t>
      </w:r>
      <w:r w:rsidRPr="00E90FFC">
        <w:rPr>
          <w:color w:val="auto"/>
          <w:lang w:val="en-US"/>
        </w:rPr>
        <w:t xml:space="preserve"> the </w:t>
      </w:r>
      <w:r>
        <w:rPr>
          <w:color w:val="auto"/>
          <w:lang w:val="en-US"/>
        </w:rPr>
        <w:t>Licensee with access to</w:t>
      </w:r>
      <w:r w:rsidRPr="00E90FFC">
        <w:rPr>
          <w:color w:val="auto"/>
          <w:lang w:val="en-US"/>
        </w:rPr>
        <w:t xml:space="preserve"> the </w:t>
      </w:r>
      <w:r w:rsidRPr="00064A3C">
        <w:rPr>
          <w:color w:val="auto"/>
          <w:lang w:val="en-US"/>
        </w:rPr>
        <w:t xml:space="preserve">manuscript </w:t>
      </w:r>
      <w:r w:rsidRPr="00E90FFC">
        <w:rPr>
          <w:color w:val="auto"/>
          <w:lang w:val="en-US"/>
        </w:rPr>
        <w:t xml:space="preserve">submitted to the </w:t>
      </w:r>
      <w:r w:rsidR="008F2BDB" w:rsidRPr="00E90FFC">
        <w:rPr>
          <w:color w:val="auto"/>
          <w:lang w:val="en-US"/>
        </w:rPr>
        <w:t>E</w:t>
      </w:r>
      <w:r w:rsidRPr="00E90FFC">
        <w:rPr>
          <w:color w:val="auto"/>
          <w:lang w:val="en-US"/>
        </w:rPr>
        <w:t>ditor</w:t>
      </w:r>
      <w:r w:rsidR="004458F4">
        <w:rPr>
          <w:color w:val="auto"/>
          <w:lang w:val="en-US"/>
        </w:rPr>
        <w:t>ial</w:t>
      </w:r>
      <w:r w:rsidRPr="00E90FFC">
        <w:rPr>
          <w:color w:val="auto"/>
          <w:lang w:val="en-US"/>
        </w:rPr>
        <w:t xml:space="preserve"> </w:t>
      </w:r>
      <w:r>
        <w:rPr>
          <w:color w:val="auto"/>
          <w:lang w:val="en-US"/>
        </w:rPr>
        <w:t xml:space="preserve">office </w:t>
      </w:r>
      <w:r w:rsidRPr="00E90FFC">
        <w:rPr>
          <w:color w:val="auto"/>
          <w:lang w:val="en-US"/>
        </w:rPr>
        <w:t xml:space="preserve">of Current Agronomy via the OJS system, </w:t>
      </w:r>
      <w:r>
        <w:rPr>
          <w:color w:val="auto"/>
          <w:lang w:val="en-US"/>
        </w:rPr>
        <w:t xml:space="preserve">before and after reviews, </w:t>
      </w:r>
      <w:r w:rsidRPr="00E90FFC">
        <w:rPr>
          <w:color w:val="auto"/>
          <w:lang w:val="en-US"/>
        </w:rPr>
        <w:t>hereinafter referred to as the "</w:t>
      </w:r>
      <w:r w:rsidRPr="00E90FFC">
        <w:rPr>
          <w:b/>
          <w:bCs/>
          <w:color w:val="auto"/>
          <w:lang w:val="en-US"/>
        </w:rPr>
        <w:t>Work</w:t>
      </w:r>
      <w:r w:rsidRPr="00E90FFC">
        <w:rPr>
          <w:color w:val="auto"/>
          <w:lang w:val="en-US"/>
        </w:rPr>
        <w:t>"</w:t>
      </w:r>
      <w:r w:rsidRPr="00E90FFC">
        <w:rPr>
          <w:lang w:val="en-US"/>
        </w:rPr>
        <w:t xml:space="preserve">. </w:t>
      </w:r>
    </w:p>
    <w:p w14:paraId="568357A0" w14:textId="77777777" w:rsidR="00BF009C" w:rsidRPr="00E90FFC" w:rsidRDefault="00BF009C" w:rsidP="00BF009C">
      <w:pPr>
        <w:pStyle w:val="Default"/>
        <w:ind w:left="284" w:hanging="284"/>
        <w:jc w:val="both"/>
        <w:rPr>
          <w:lang w:val="en-US"/>
        </w:rPr>
      </w:pPr>
      <w:r w:rsidRPr="00E90FFC">
        <w:rPr>
          <w:lang w:val="en-US"/>
        </w:rPr>
        <w:t>1.2</w:t>
      </w:r>
      <w:r>
        <w:rPr>
          <w:lang w:val="en-US"/>
        </w:rPr>
        <w:t>.</w:t>
      </w:r>
      <w:r w:rsidRPr="00E90FFC">
        <w:rPr>
          <w:lang w:val="en-US"/>
        </w:rPr>
        <w:t xml:space="preserve"> Upon delivery of the Work, confirmed by registration in the OJS system, the </w:t>
      </w:r>
      <w:r>
        <w:rPr>
          <w:lang w:val="en-US"/>
        </w:rPr>
        <w:t>Author</w:t>
      </w:r>
      <w:r w:rsidRPr="00E90FFC">
        <w:rPr>
          <w:lang w:val="en-US"/>
        </w:rPr>
        <w:t xml:space="preserve"> grants the </w:t>
      </w:r>
      <w:r>
        <w:rPr>
          <w:lang w:val="en-US"/>
        </w:rPr>
        <w:t>Licensee</w:t>
      </w:r>
      <w:r w:rsidRPr="00E90FFC">
        <w:rPr>
          <w:lang w:val="en-US"/>
        </w:rPr>
        <w:t xml:space="preserve"> a non-exclusive </w:t>
      </w:r>
      <w:proofErr w:type="spellStart"/>
      <w:r w:rsidRPr="00E90FFC">
        <w:rPr>
          <w:lang w:val="en-US"/>
        </w:rPr>
        <w:t>licen</w:t>
      </w:r>
      <w:r>
        <w:rPr>
          <w:lang w:val="en-US"/>
        </w:rPr>
        <w:t>c</w:t>
      </w:r>
      <w:r w:rsidRPr="00E90FFC">
        <w:rPr>
          <w:lang w:val="en-US"/>
        </w:rPr>
        <w:t>e</w:t>
      </w:r>
      <w:proofErr w:type="spellEnd"/>
      <w:r w:rsidRPr="00E90FFC">
        <w:rPr>
          <w:lang w:val="en-US"/>
        </w:rPr>
        <w:t xml:space="preserve"> to use the Work in the following fields of exploitation: </w:t>
      </w:r>
    </w:p>
    <w:p w14:paraId="07C5666D" w14:textId="77777777" w:rsidR="00BF009C" w:rsidRPr="00E90FFC" w:rsidRDefault="00BF009C" w:rsidP="00BF009C">
      <w:pPr>
        <w:pStyle w:val="Default"/>
        <w:ind w:left="568" w:hanging="284"/>
        <w:jc w:val="both"/>
        <w:rPr>
          <w:lang w:val="en-US"/>
        </w:rPr>
      </w:pPr>
      <w:r w:rsidRPr="00E90FFC">
        <w:rPr>
          <w:lang w:val="en-US"/>
        </w:rPr>
        <w:t>a) production of copies of the Work using a specified technique, including printing, reprography and digital technology, particularly by means of copying onto digital media, making available in the form of digital files</w:t>
      </w:r>
      <w:r>
        <w:rPr>
          <w:lang w:val="en-US"/>
        </w:rPr>
        <w:t>. This includes making the Work available</w:t>
      </w:r>
      <w:r w:rsidRPr="00E90FFC">
        <w:rPr>
          <w:lang w:val="en-US"/>
        </w:rPr>
        <w:t xml:space="preserve"> on the Internet and in the form of so-called deep links leading directly to the Work; </w:t>
      </w:r>
    </w:p>
    <w:p w14:paraId="3AF71A25" w14:textId="77777777" w:rsidR="00BF009C" w:rsidRPr="00E90FFC" w:rsidRDefault="00BF009C" w:rsidP="00BF009C">
      <w:pPr>
        <w:pStyle w:val="Default"/>
        <w:ind w:left="568" w:hanging="284"/>
        <w:jc w:val="both"/>
        <w:rPr>
          <w:lang w:val="en-US"/>
        </w:rPr>
      </w:pPr>
      <w:r w:rsidRPr="00E90FFC">
        <w:rPr>
          <w:lang w:val="en-US"/>
        </w:rPr>
        <w:t xml:space="preserve">b) marketing, lending of the original or copies of the Work; </w:t>
      </w:r>
    </w:p>
    <w:p w14:paraId="34B2E046" w14:textId="77777777" w:rsidR="00BF009C" w:rsidRPr="00E90FFC" w:rsidRDefault="00BF009C" w:rsidP="00BF009C">
      <w:pPr>
        <w:pStyle w:val="Default"/>
        <w:ind w:left="568" w:hanging="284"/>
        <w:jc w:val="both"/>
        <w:rPr>
          <w:lang w:val="en-US"/>
        </w:rPr>
      </w:pPr>
      <w:r w:rsidRPr="00E90FFC">
        <w:rPr>
          <w:lang w:val="en-US"/>
        </w:rPr>
        <w:t>c) submission of the Work to abstract and full-text bibliographic databases;</w:t>
      </w:r>
    </w:p>
    <w:p w14:paraId="4D52A74F" w14:textId="77777777" w:rsidR="00BF009C" w:rsidRPr="00E90FFC" w:rsidRDefault="00BF009C" w:rsidP="00BF009C">
      <w:pPr>
        <w:pStyle w:val="Default"/>
        <w:ind w:left="568" w:hanging="284"/>
        <w:jc w:val="both"/>
        <w:rPr>
          <w:lang w:val="en-US"/>
        </w:rPr>
      </w:pPr>
      <w:r w:rsidRPr="00E90FFC">
        <w:rPr>
          <w:lang w:val="en-US"/>
        </w:rPr>
        <w:t>d) making the Work available to the public in such a way that everyone can access it from a place and at a time of their own choosing.</w:t>
      </w:r>
    </w:p>
    <w:p w14:paraId="76E95F48" w14:textId="77777777" w:rsidR="00BF009C" w:rsidRPr="00E90FFC" w:rsidRDefault="00BF009C" w:rsidP="00BF009C">
      <w:pPr>
        <w:pStyle w:val="Default"/>
        <w:ind w:left="284" w:hanging="284"/>
        <w:jc w:val="both"/>
        <w:rPr>
          <w:lang w:val="en-US"/>
        </w:rPr>
      </w:pPr>
      <w:r w:rsidRPr="00E90FFC">
        <w:rPr>
          <w:lang w:val="en-US"/>
        </w:rPr>
        <w:t>1.3</w:t>
      </w:r>
      <w:r>
        <w:rPr>
          <w:lang w:val="en-US"/>
        </w:rPr>
        <w:t>.</w:t>
      </w:r>
      <w:r w:rsidRPr="00E90FFC">
        <w:rPr>
          <w:lang w:val="en-US"/>
        </w:rPr>
        <w:t xml:space="preserve"> The </w:t>
      </w:r>
      <w:r>
        <w:rPr>
          <w:lang w:val="en-US"/>
        </w:rPr>
        <w:t xml:space="preserve">Author confirms that they have the authority to enter into </w:t>
      </w:r>
      <w:r w:rsidRPr="00E90FFC">
        <w:rPr>
          <w:color w:val="auto"/>
          <w:lang w:val="en-US"/>
        </w:rPr>
        <w:t>this agreement on behalf of all other authors</w:t>
      </w:r>
      <w:r>
        <w:rPr>
          <w:color w:val="auto"/>
          <w:lang w:val="en-US"/>
        </w:rPr>
        <w:t xml:space="preserve"> of the Work</w:t>
      </w:r>
      <w:r w:rsidRPr="00E90FFC">
        <w:rPr>
          <w:color w:val="auto"/>
          <w:lang w:val="en-US"/>
        </w:rPr>
        <w:t>.</w:t>
      </w:r>
    </w:p>
    <w:p w14:paraId="71F94856" w14:textId="77777777" w:rsidR="00BF009C" w:rsidRPr="00E90FFC" w:rsidRDefault="00BF009C" w:rsidP="00BF009C">
      <w:pPr>
        <w:pStyle w:val="Default"/>
        <w:ind w:left="284" w:hanging="284"/>
        <w:jc w:val="both"/>
        <w:rPr>
          <w:lang w:val="en-US"/>
        </w:rPr>
      </w:pPr>
      <w:r w:rsidRPr="00E90FFC">
        <w:rPr>
          <w:lang w:val="en-US"/>
        </w:rPr>
        <w:t>1.4</w:t>
      </w:r>
      <w:r>
        <w:rPr>
          <w:lang w:val="en-US"/>
        </w:rPr>
        <w:t>.</w:t>
      </w:r>
      <w:r w:rsidRPr="00E90FFC">
        <w:rPr>
          <w:lang w:val="en-US"/>
        </w:rPr>
        <w:t xml:space="preserve"> The Author </w:t>
      </w:r>
      <w:r>
        <w:rPr>
          <w:lang w:val="en-US"/>
        </w:rPr>
        <w:t>confirms</w:t>
      </w:r>
      <w:r w:rsidRPr="00E90FFC">
        <w:rPr>
          <w:lang w:val="en-US"/>
        </w:rPr>
        <w:t xml:space="preserve"> that the Work has been </w:t>
      </w:r>
      <w:r>
        <w:rPr>
          <w:lang w:val="en-US"/>
        </w:rPr>
        <w:t>provided</w:t>
      </w:r>
      <w:r w:rsidRPr="00E90FFC">
        <w:rPr>
          <w:lang w:val="en-US"/>
        </w:rPr>
        <w:t xml:space="preserve"> to the </w:t>
      </w:r>
      <w:r>
        <w:rPr>
          <w:lang w:val="en-US"/>
        </w:rPr>
        <w:t>Licensee</w:t>
      </w:r>
      <w:r w:rsidRPr="00E90FFC">
        <w:rPr>
          <w:lang w:val="en-US"/>
        </w:rPr>
        <w:t xml:space="preserve"> in electronic form</w:t>
      </w:r>
      <w:r>
        <w:rPr>
          <w:lang w:val="en-US"/>
        </w:rPr>
        <w:t>at</w:t>
      </w:r>
      <w:r w:rsidRPr="00E90FFC">
        <w:rPr>
          <w:lang w:val="en-US"/>
        </w:rPr>
        <w:t xml:space="preserve"> in </w:t>
      </w:r>
      <w:r>
        <w:rPr>
          <w:lang w:val="en-US"/>
        </w:rPr>
        <w:t>accordance with</w:t>
      </w:r>
      <w:r w:rsidRPr="00E90FFC">
        <w:rPr>
          <w:lang w:val="en-US"/>
        </w:rPr>
        <w:t xml:space="preserve"> </w:t>
      </w:r>
      <w:r>
        <w:rPr>
          <w:lang w:val="en-US"/>
        </w:rPr>
        <w:t>Licensee</w:t>
      </w:r>
      <w:r w:rsidRPr="00E90FFC">
        <w:rPr>
          <w:lang w:val="en-US"/>
        </w:rPr>
        <w:t xml:space="preserve">'s requirements. </w:t>
      </w:r>
    </w:p>
    <w:p w14:paraId="0358FCC3" w14:textId="77777777" w:rsidR="00BF009C" w:rsidRPr="00E90FFC" w:rsidRDefault="00BF009C" w:rsidP="00BF009C">
      <w:pPr>
        <w:pStyle w:val="Default"/>
        <w:ind w:left="284" w:hanging="284"/>
        <w:jc w:val="both"/>
        <w:rPr>
          <w:lang w:val="en-US"/>
        </w:rPr>
      </w:pPr>
      <w:r w:rsidRPr="00E90FFC">
        <w:rPr>
          <w:lang w:val="en-US"/>
        </w:rPr>
        <w:t>1.5</w:t>
      </w:r>
      <w:r>
        <w:rPr>
          <w:lang w:val="en-US"/>
        </w:rPr>
        <w:t>.</w:t>
      </w:r>
      <w:r w:rsidRPr="00E90FFC">
        <w:rPr>
          <w:lang w:val="en-US"/>
        </w:rPr>
        <w:t xml:space="preserve"> The </w:t>
      </w:r>
      <w:r>
        <w:rPr>
          <w:lang w:val="en-US"/>
        </w:rPr>
        <w:t>rights granted to Licensee</w:t>
      </w:r>
      <w:r w:rsidRPr="00E90FFC">
        <w:rPr>
          <w:lang w:val="en-US"/>
        </w:rPr>
        <w:t xml:space="preserve">'s are not </w:t>
      </w:r>
      <w:r>
        <w:rPr>
          <w:lang w:val="en-US"/>
        </w:rPr>
        <w:t>subject to geographical limitations</w:t>
      </w:r>
      <w:r w:rsidRPr="00E90FFC">
        <w:rPr>
          <w:lang w:val="en-US"/>
        </w:rPr>
        <w:t>.</w:t>
      </w:r>
    </w:p>
    <w:p w14:paraId="07E57F83" w14:textId="77777777" w:rsidR="00BF009C" w:rsidRPr="00E90FFC" w:rsidRDefault="00BF009C" w:rsidP="00BF009C">
      <w:pPr>
        <w:pStyle w:val="Standard"/>
        <w:spacing w:before="0" w:after="0"/>
        <w:ind w:left="284" w:hanging="284"/>
        <w:jc w:val="both"/>
        <w:rPr>
          <w:rFonts w:cs="Times New Roman"/>
          <w:sz w:val="23"/>
          <w:lang w:val="en-US"/>
        </w:rPr>
      </w:pPr>
      <w:r w:rsidRPr="00E90FFC">
        <w:rPr>
          <w:rFonts w:cs="Times New Roman"/>
          <w:sz w:val="23"/>
          <w:lang w:val="en-US"/>
        </w:rPr>
        <w:t>1.6</w:t>
      </w:r>
      <w:r>
        <w:rPr>
          <w:rFonts w:cs="Times New Roman"/>
          <w:sz w:val="23"/>
          <w:lang w:val="en-US"/>
        </w:rPr>
        <w:t>.</w:t>
      </w:r>
      <w:r w:rsidRPr="00E90FFC">
        <w:rPr>
          <w:rFonts w:cs="Times New Roman"/>
          <w:sz w:val="23"/>
          <w:lang w:val="en-US"/>
        </w:rPr>
        <w:t xml:space="preserve"> The Author </w:t>
      </w:r>
      <w:r>
        <w:rPr>
          <w:rFonts w:cs="Times New Roman"/>
          <w:sz w:val="23"/>
          <w:lang w:val="en-US"/>
        </w:rPr>
        <w:t>grants</w:t>
      </w:r>
      <w:r w:rsidRPr="00E90FFC">
        <w:rPr>
          <w:rFonts w:cs="Times New Roman"/>
          <w:sz w:val="23"/>
          <w:lang w:val="en-US"/>
        </w:rPr>
        <w:t xml:space="preserve"> the </w:t>
      </w:r>
      <w:r>
        <w:rPr>
          <w:rFonts w:cs="Times New Roman"/>
          <w:sz w:val="23"/>
          <w:lang w:val="en-US"/>
        </w:rPr>
        <w:t>Licensee the right</w:t>
      </w:r>
      <w:r w:rsidRPr="00E90FFC">
        <w:rPr>
          <w:rFonts w:cs="Times New Roman"/>
          <w:sz w:val="23"/>
          <w:lang w:val="en-US"/>
        </w:rPr>
        <w:t xml:space="preserve"> to use and dispose of developments of the Work free of charge.</w:t>
      </w:r>
    </w:p>
    <w:p w14:paraId="0A5980B0" w14:textId="77777777" w:rsidR="00BF009C" w:rsidRPr="00E90FFC" w:rsidRDefault="00BF009C" w:rsidP="00BF009C">
      <w:pPr>
        <w:pStyle w:val="Default"/>
        <w:ind w:left="284" w:hanging="284"/>
        <w:jc w:val="both"/>
        <w:rPr>
          <w:lang w:val="en-US"/>
        </w:rPr>
      </w:pPr>
      <w:r w:rsidRPr="00E90FFC">
        <w:rPr>
          <w:lang w:val="en-US"/>
        </w:rPr>
        <w:t>1.7</w:t>
      </w:r>
      <w:r>
        <w:rPr>
          <w:lang w:val="en-US"/>
        </w:rPr>
        <w:t>.</w:t>
      </w:r>
      <w:r w:rsidRPr="00E90FFC">
        <w:rPr>
          <w:lang w:val="en-US"/>
        </w:rPr>
        <w:t xml:space="preserve"> The </w:t>
      </w:r>
      <w:r>
        <w:rPr>
          <w:lang w:val="en-US"/>
        </w:rPr>
        <w:t>Licensee</w:t>
      </w:r>
      <w:r w:rsidRPr="00E90FFC">
        <w:rPr>
          <w:lang w:val="en-US"/>
        </w:rPr>
        <w:t xml:space="preserve"> may grant sub-licen</w:t>
      </w:r>
      <w:r>
        <w:rPr>
          <w:lang w:val="en-US"/>
        </w:rPr>
        <w:t>s</w:t>
      </w:r>
      <w:r w:rsidRPr="00E90FFC">
        <w:rPr>
          <w:lang w:val="en-US"/>
        </w:rPr>
        <w:t>es to the Work.</w:t>
      </w:r>
    </w:p>
    <w:p w14:paraId="26AA86FA" w14:textId="77777777" w:rsidR="00BF009C" w:rsidRPr="00E90FFC" w:rsidRDefault="00BF009C" w:rsidP="00BF009C">
      <w:pPr>
        <w:pStyle w:val="Default"/>
        <w:jc w:val="both"/>
        <w:rPr>
          <w:lang w:val="en-US"/>
        </w:rPr>
      </w:pPr>
    </w:p>
    <w:p w14:paraId="7708F0A5" w14:textId="77777777" w:rsidR="00BF009C" w:rsidRPr="00E90FFC" w:rsidRDefault="00BF009C" w:rsidP="00BF009C">
      <w:pPr>
        <w:pStyle w:val="Default"/>
        <w:jc w:val="both"/>
        <w:rPr>
          <w:lang w:val="en-US"/>
        </w:rPr>
      </w:pPr>
      <w:r w:rsidRPr="00E90FFC">
        <w:rPr>
          <w:b/>
          <w:lang w:val="en-US"/>
        </w:rPr>
        <w:t xml:space="preserve">§ 2 Obligations of the </w:t>
      </w:r>
      <w:r>
        <w:rPr>
          <w:b/>
          <w:lang w:val="en-US"/>
        </w:rPr>
        <w:t>Licensee</w:t>
      </w:r>
      <w:r w:rsidRPr="00E90FFC">
        <w:rPr>
          <w:lang w:val="en-US"/>
        </w:rPr>
        <w:t xml:space="preserve"> </w:t>
      </w:r>
    </w:p>
    <w:p w14:paraId="2D04E340" w14:textId="77777777" w:rsidR="00BF009C" w:rsidRPr="00E90FFC" w:rsidRDefault="00BF009C" w:rsidP="00BF009C">
      <w:pPr>
        <w:pStyle w:val="Default"/>
        <w:jc w:val="both"/>
        <w:rPr>
          <w:lang w:val="en-US"/>
        </w:rPr>
      </w:pPr>
    </w:p>
    <w:p w14:paraId="2F8EEB16" w14:textId="77777777" w:rsidR="00BF009C" w:rsidRPr="00E90FFC" w:rsidRDefault="00BF009C" w:rsidP="00BF009C">
      <w:pPr>
        <w:pStyle w:val="Default"/>
        <w:ind w:left="284" w:hanging="284"/>
        <w:jc w:val="both"/>
        <w:rPr>
          <w:lang w:val="en-US"/>
        </w:rPr>
      </w:pPr>
      <w:r w:rsidRPr="00E90FFC">
        <w:rPr>
          <w:lang w:val="en-US"/>
        </w:rPr>
        <w:lastRenderedPageBreak/>
        <w:t>2.1</w:t>
      </w:r>
      <w:r>
        <w:rPr>
          <w:lang w:val="en-US"/>
        </w:rPr>
        <w:t>.</w:t>
      </w:r>
      <w:r w:rsidRPr="00E90FFC">
        <w:rPr>
          <w:lang w:val="en-US"/>
        </w:rPr>
        <w:t xml:space="preserve"> The </w:t>
      </w:r>
      <w:r>
        <w:rPr>
          <w:lang w:val="en-US"/>
        </w:rPr>
        <w:t xml:space="preserve">Licensee shall ensure that </w:t>
      </w:r>
      <w:r w:rsidRPr="00E90FFC">
        <w:rPr>
          <w:lang w:val="en-US"/>
        </w:rPr>
        <w:t xml:space="preserve"> the Work </w:t>
      </w:r>
      <w:r>
        <w:rPr>
          <w:lang w:val="en-US"/>
        </w:rPr>
        <w:t>is clearly labelled as intellectual property of the Author</w:t>
      </w:r>
      <w:r w:rsidRPr="00E90FFC">
        <w:rPr>
          <w:lang w:val="en-US"/>
        </w:rPr>
        <w:t xml:space="preserve">. </w:t>
      </w:r>
    </w:p>
    <w:p w14:paraId="18DD86DB" w14:textId="77777777" w:rsidR="00BF009C" w:rsidRPr="00E90FFC" w:rsidRDefault="00BF009C" w:rsidP="00BF009C">
      <w:pPr>
        <w:pStyle w:val="Default"/>
        <w:ind w:left="284" w:hanging="284"/>
        <w:jc w:val="both"/>
        <w:rPr>
          <w:lang w:val="en-US"/>
        </w:rPr>
      </w:pPr>
      <w:r w:rsidRPr="00E90FFC">
        <w:rPr>
          <w:lang w:val="en-US"/>
        </w:rPr>
        <w:t>2.2</w:t>
      </w:r>
      <w:r>
        <w:rPr>
          <w:lang w:val="en-US"/>
        </w:rPr>
        <w:t>.</w:t>
      </w:r>
      <w:r w:rsidRPr="00E90FFC">
        <w:rPr>
          <w:lang w:val="en-US"/>
        </w:rPr>
        <w:t xml:space="preserve"> The </w:t>
      </w:r>
      <w:r>
        <w:rPr>
          <w:lang w:val="en-US"/>
        </w:rPr>
        <w:t>Licensee</w:t>
      </w:r>
      <w:r w:rsidRPr="00E90FFC">
        <w:rPr>
          <w:lang w:val="en-US"/>
        </w:rPr>
        <w:t xml:space="preserve"> shall be obliged to sub-license the Work and any other material containing or based on the Work to third parties with provisions identical to the </w:t>
      </w:r>
      <w:r w:rsidRPr="00E90FFC">
        <w:rPr>
          <w:bCs/>
          <w:lang w:val="en-US"/>
        </w:rPr>
        <w:t xml:space="preserve">Creative Commons Attribution 4.0 </w:t>
      </w:r>
      <w:proofErr w:type="spellStart"/>
      <w:r w:rsidRPr="00E90FFC">
        <w:rPr>
          <w:lang w:val="en-US"/>
        </w:rPr>
        <w:t>licen</w:t>
      </w:r>
      <w:r>
        <w:rPr>
          <w:lang w:val="en-US"/>
        </w:rPr>
        <w:t>c</w:t>
      </w:r>
      <w:r w:rsidRPr="00E90FFC">
        <w:rPr>
          <w:lang w:val="en-US"/>
        </w:rPr>
        <w:t>e</w:t>
      </w:r>
      <w:proofErr w:type="spellEnd"/>
      <w:r w:rsidRPr="00E90FFC">
        <w:rPr>
          <w:lang w:val="en-US"/>
        </w:rPr>
        <w:t xml:space="preserve"> (also known as CC-BY), available at http://creativecommons.org/licenses/by/4.0/ or any later version of this </w:t>
      </w:r>
      <w:proofErr w:type="spellStart"/>
      <w:r w:rsidRPr="00E90FFC">
        <w:rPr>
          <w:lang w:val="en-US"/>
        </w:rPr>
        <w:t>licen</w:t>
      </w:r>
      <w:r>
        <w:rPr>
          <w:lang w:val="en-US"/>
        </w:rPr>
        <w:t>c</w:t>
      </w:r>
      <w:r w:rsidRPr="00E90FFC">
        <w:rPr>
          <w:lang w:val="en-US"/>
        </w:rPr>
        <w:t>e</w:t>
      </w:r>
      <w:proofErr w:type="spellEnd"/>
      <w:r w:rsidRPr="00E90FFC">
        <w:rPr>
          <w:lang w:val="en-US"/>
        </w:rPr>
        <w:t xml:space="preserve"> published by the Creative Commons </w:t>
      </w:r>
      <w:proofErr w:type="spellStart"/>
      <w:r w:rsidRPr="00E90FFC">
        <w:rPr>
          <w:lang w:val="en-US"/>
        </w:rPr>
        <w:t>organisation</w:t>
      </w:r>
      <w:proofErr w:type="spellEnd"/>
      <w:r w:rsidRPr="00E90FFC">
        <w:rPr>
          <w:lang w:val="en-US"/>
        </w:rPr>
        <w:t>.</w:t>
      </w:r>
    </w:p>
    <w:p w14:paraId="058B4D90" w14:textId="77777777" w:rsidR="00BF009C" w:rsidRPr="00E90FFC" w:rsidRDefault="00BF009C" w:rsidP="00BF009C">
      <w:pPr>
        <w:pStyle w:val="Standard"/>
        <w:spacing w:before="0" w:after="0"/>
        <w:jc w:val="both"/>
        <w:rPr>
          <w:rFonts w:cs="Times New Roman"/>
          <w:b/>
          <w:sz w:val="23"/>
          <w:lang w:val="en-US"/>
        </w:rPr>
      </w:pPr>
    </w:p>
    <w:p w14:paraId="4C2B4429" w14:textId="77777777" w:rsidR="00BF009C" w:rsidRPr="00E90FFC" w:rsidRDefault="00BF009C" w:rsidP="00BF009C">
      <w:pPr>
        <w:pStyle w:val="Standard"/>
        <w:spacing w:before="0" w:after="0"/>
        <w:jc w:val="both"/>
        <w:rPr>
          <w:rFonts w:cs="Times New Roman"/>
          <w:sz w:val="23"/>
          <w:lang w:val="en-US"/>
        </w:rPr>
      </w:pPr>
      <w:r w:rsidRPr="00E90FFC">
        <w:rPr>
          <w:rFonts w:cs="Times New Roman"/>
          <w:b/>
          <w:sz w:val="23"/>
          <w:lang w:val="en-US"/>
        </w:rPr>
        <w:t>§ 3 Remuneration</w:t>
      </w:r>
    </w:p>
    <w:p w14:paraId="32E2B13C" w14:textId="77777777" w:rsidR="00BF009C" w:rsidRPr="00E90FFC" w:rsidRDefault="00BF009C" w:rsidP="00BF009C">
      <w:pPr>
        <w:pStyle w:val="Standard"/>
        <w:spacing w:before="0" w:after="0"/>
        <w:ind w:left="284" w:hanging="284"/>
        <w:jc w:val="both"/>
        <w:rPr>
          <w:rFonts w:cs="Times New Roman"/>
          <w:sz w:val="23"/>
          <w:lang w:val="en-US"/>
        </w:rPr>
      </w:pPr>
    </w:p>
    <w:p w14:paraId="3DB62A8E" w14:textId="77777777" w:rsidR="00BF009C" w:rsidRPr="00E90FFC" w:rsidRDefault="00BF009C" w:rsidP="00BF009C">
      <w:pPr>
        <w:pStyle w:val="Standard"/>
        <w:spacing w:before="0" w:after="0"/>
        <w:ind w:left="284" w:hanging="284"/>
        <w:jc w:val="both"/>
        <w:rPr>
          <w:rFonts w:cs="Times New Roman"/>
          <w:sz w:val="23"/>
          <w:lang w:val="en-US"/>
        </w:rPr>
      </w:pPr>
      <w:r w:rsidRPr="00E90FFC">
        <w:rPr>
          <w:rFonts w:cs="Times New Roman"/>
          <w:sz w:val="23"/>
          <w:lang w:val="en-US"/>
        </w:rPr>
        <w:t>3.1</w:t>
      </w:r>
      <w:r>
        <w:rPr>
          <w:rFonts w:cs="Times New Roman"/>
          <w:sz w:val="23"/>
          <w:lang w:val="en-US"/>
        </w:rPr>
        <w:t>.</w:t>
      </w:r>
      <w:r w:rsidRPr="00E90FFC">
        <w:rPr>
          <w:rFonts w:cs="Times New Roman"/>
          <w:sz w:val="23"/>
          <w:lang w:val="en-US"/>
        </w:rPr>
        <w:t xml:space="preserve"> All performances stipulated in this agreement, in particular by virtue of the licen</w:t>
      </w:r>
      <w:r>
        <w:rPr>
          <w:rFonts w:cs="Times New Roman"/>
          <w:sz w:val="23"/>
          <w:lang w:val="en-US"/>
        </w:rPr>
        <w:t>s</w:t>
      </w:r>
      <w:r w:rsidRPr="00E90FFC">
        <w:rPr>
          <w:rFonts w:cs="Times New Roman"/>
          <w:sz w:val="23"/>
          <w:lang w:val="en-US"/>
        </w:rPr>
        <w:t>e granted, shall be free of charge.</w:t>
      </w:r>
    </w:p>
    <w:p w14:paraId="108B68AC" w14:textId="77777777" w:rsidR="00BF009C" w:rsidRPr="00E90FFC" w:rsidRDefault="00BF009C" w:rsidP="00BF009C">
      <w:pPr>
        <w:rPr>
          <w:rFonts w:eastAsia="DejaVu Sans"/>
          <w:b/>
          <w:kern w:val="3"/>
          <w:sz w:val="23"/>
          <w:szCs w:val="23"/>
          <w:lang w:val="en-US"/>
        </w:rPr>
      </w:pPr>
    </w:p>
    <w:p w14:paraId="4F3B5537" w14:textId="77777777" w:rsidR="00BF009C" w:rsidRPr="00E90FFC" w:rsidRDefault="00BF009C" w:rsidP="00BF009C">
      <w:pPr>
        <w:pStyle w:val="Standard"/>
        <w:spacing w:before="0" w:after="0"/>
        <w:jc w:val="both"/>
        <w:rPr>
          <w:rFonts w:cs="Times New Roman"/>
          <w:sz w:val="23"/>
          <w:lang w:val="en-US"/>
        </w:rPr>
      </w:pPr>
      <w:r w:rsidRPr="00E90FFC">
        <w:rPr>
          <w:rFonts w:cs="Times New Roman"/>
          <w:b/>
          <w:sz w:val="23"/>
          <w:lang w:val="en-US"/>
        </w:rPr>
        <w:t xml:space="preserve">§ </w:t>
      </w:r>
      <w:r w:rsidRPr="00E90FFC">
        <w:rPr>
          <w:rFonts w:cs="Times New Roman"/>
          <w:b/>
          <w:bCs/>
          <w:sz w:val="23"/>
          <w:lang w:val="en-US"/>
        </w:rPr>
        <w:t xml:space="preserve">4 </w:t>
      </w:r>
      <w:r w:rsidRPr="00E90FFC">
        <w:rPr>
          <w:rFonts w:cs="Times New Roman"/>
          <w:b/>
          <w:sz w:val="23"/>
          <w:lang w:val="en-US"/>
        </w:rPr>
        <w:t>Miscellaneous</w:t>
      </w:r>
      <w:r w:rsidRPr="00E90FFC">
        <w:rPr>
          <w:rFonts w:cs="Times New Roman"/>
          <w:b/>
          <w:bCs/>
          <w:sz w:val="23"/>
          <w:lang w:val="en-US"/>
        </w:rPr>
        <w:t xml:space="preserve"> provisions </w:t>
      </w:r>
    </w:p>
    <w:p w14:paraId="32410ACE" w14:textId="77777777" w:rsidR="00BF009C" w:rsidRPr="00E90FFC" w:rsidRDefault="00BF009C" w:rsidP="00BF009C">
      <w:pPr>
        <w:pStyle w:val="Standard"/>
        <w:spacing w:before="0" w:after="0"/>
        <w:jc w:val="both"/>
        <w:rPr>
          <w:rFonts w:cs="Times New Roman"/>
          <w:b/>
          <w:bCs/>
          <w:sz w:val="23"/>
          <w:lang w:val="en-US"/>
        </w:rPr>
      </w:pPr>
    </w:p>
    <w:p w14:paraId="044842ED" w14:textId="77777777" w:rsidR="00BF009C" w:rsidRPr="00E90FFC" w:rsidRDefault="00BF009C" w:rsidP="00BF009C">
      <w:pPr>
        <w:pStyle w:val="Standard"/>
        <w:spacing w:before="0" w:after="0"/>
        <w:ind w:left="284" w:hanging="284"/>
        <w:jc w:val="both"/>
        <w:rPr>
          <w:rFonts w:cs="Times New Roman"/>
          <w:b/>
          <w:bCs/>
          <w:sz w:val="23"/>
          <w:lang w:val="en-US"/>
        </w:rPr>
      </w:pPr>
      <w:r w:rsidRPr="00E90FFC">
        <w:rPr>
          <w:rFonts w:cs="Times New Roman"/>
          <w:sz w:val="23"/>
          <w:lang w:val="en-US"/>
        </w:rPr>
        <w:t>4.1</w:t>
      </w:r>
      <w:r>
        <w:rPr>
          <w:rFonts w:cs="Times New Roman"/>
          <w:sz w:val="23"/>
          <w:lang w:val="en-US"/>
        </w:rPr>
        <w:t>.</w:t>
      </w:r>
      <w:r w:rsidRPr="00E90FFC">
        <w:rPr>
          <w:rFonts w:cs="Times New Roman"/>
          <w:sz w:val="23"/>
          <w:lang w:val="en-US"/>
        </w:rPr>
        <w:t xml:space="preserve"> </w:t>
      </w:r>
      <w:r>
        <w:rPr>
          <w:rFonts w:cs="Times New Roman"/>
          <w:sz w:val="23"/>
          <w:lang w:val="en-US"/>
        </w:rPr>
        <w:t>I</w:t>
      </w:r>
      <w:r w:rsidRPr="00E90FFC">
        <w:rPr>
          <w:rFonts w:cs="Times New Roman"/>
          <w:sz w:val="23"/>
          <w:lang w:val="en-US"/>
        </w:rPr>
        <w:t xml:space="preserve">n the event that the Author submits a written declaration of withdrawal of a Work already accepted for publication, the </w:t>
      </w:r>
      <w:r>
        <w:rPr>
          <w:rFonts w:cs="Times New Roman"/>
          <w:sz w:val="23"/>
          <w:lang w:val="en-US"/>
        </w:rPr>
        <w:t>Licensee</w:t>
      </w:r>
      <w:r w:rsidRPr="00E90FFC">
        <w:rPr>
          <w:rFonts w:cs="Times New Roman"/>
          <w:sz w:val="23"/>
          <w:lang w:val="en-US"/>
        </w:rPr>
        <w:t xml:space="preserve"> will charge the Author for the costs of review and editorial processing.</w:t>
      </w:r>
    </w:p>
    <w:p w14:paraId="633C3984" w14:textId="77777777" w:rsidR="00BF009C" w:rsidRPr="00E90FFC" w:rsidRDefault="00BF009C" w:rsidP="00BF009C">
      <w:pPr>
        <w:pStyle w:val="Default"/>
        <w:ind w:left="284" w:hanging="284"/>
        <w:jc w:val="both"/>
        <w:rPr>
          <w:lang w:val="en-US"/>
        </w:rPr>
      </w:pPr>
      <w:r w:rsidRPr="00E90FFC">
        <w:rPr>
          <w:lang w:val="en-US"/>
        </w:rPr>
        <w:t>4.2</w:t>
      </w:r>
      <w:r>
        <w:rPr>
          <w:lang w:val="en-US"/>
        </w:rPr>
        <w:t>.</w:t>
      </w:r>
      <w:r w:rsidRPr="00E90FFC">
        <w:rPr>
          <w:lang w:val="en-US"/>
        </w:rPr>
        <w:t xml:space="preserve"> The Author </w:t>
      </w:r>
      <w:r>
        <w:rPr>
          <w:lang w:val="en-US"/>
        </w:rPr>
        <w:t>confirms</w:t>
      </w:r>
      <w:r w:rsidRPr="00E90FFC">
        <w:rPr>
          <w:lang w:val="en-US"/>
        </w:rPr>
        <w:t xml:space="preserve"> that the authors named in the work application have full copyright in the Work and that there are no legal obstacles to the conclusion of this Agreement. </w:t>
      </w:r>
      <w:r>
        <w:rPr>
          <w:lang w:val="en-US"/>
        </w:rPr>
        <w:t xml:space="preserve">Furthermore, </w:t>
      </w:r>
      <w:r w:rsidRPr="00E90FFC">
        <w:rPr>
          <w:lang w:val="en-US"/>
        </w:rPr>
        <w:t xml:space="preserve">The Author </w:t>
      </w:r>
      <w:r>
        <w:rPr>
          <w:lang w:val="en-US"/>
        </w:rPr>
        <w:t>confirms</w:t>
      </w:r>
      <w:r w:rsidRPr="00E90FFC">
        <w:rPr>
          <w:lang w:val="en-US"/>
        </w:rPr>
        <w:t xml:space="preserve"> that, in the event of </w:t>
      </w:r>
      <w:r>
        <w:rPr>
          <w:lang w:val="en-US"/>
        </w:rPr>
        <w:t>future</w:t>
      </w:r>
      <w:r w:rsidRPr="00E90FFC">
        <w:rPr>
          <w:lang w:val="en-US"/>
        </w:rPr>
        <w:t xml:space="preserve"> agreements concerning the Work, </w:t>
      </w:r>
      <w:r>
        <w:rPr>
          <w:lang w:val="en-US"/>
        </w:rPr>
        <w:t>they will</w:t>
      </w:r>
      <w:r w:rsidRPr="00E90FFC">
        <w:rPr>
          <w:lang w:val="en-US"/>
        </w:rPr>
        <w:t xml:space="preserve"> ensure that the </w:t>
      </w:r>
      <w:r>
        <w:rPr>
          <w:lang w:val="en-US"/>
        </w:rPr>
        <w:t>term</w:t>
      </w:r>
      <w:r w:rsidRPr="00E90FFC">
        <w:rPr>
          <w:lang w:val="en-US"/>
        </w:rPr>
        <w:t xml:space="preserve">s of this Agreement </w:t>
      </w:r>
      <w:r>
        <w:rPr>
          <w:lang w:val="en-US"/>
        </w:rPr>
        <w:t xml:space="preserve">is </w:t>
      </w:r>
      <w:proofErr w:type="spellStart"/>
      <w:r>
        <w:rPr>
          <w:lang w:val="en-US"/>
        </w:rPr>
        <w:t>honoured</w:t>
      </w:r>
      <w:proofErr w:type="spellEnd"/>
      <w:r w:rsidRPr="00E90FFC">
        <w:rPr>
          <w:lang w:val="en-US"/>
        </w:rPr>
        <w:t xml:space="preserve">. </w:t>
      </w:r>
    </w:p>
    <w:p w14:paraId="1877585E" w14:textId="77777777" w:rsidR="00BF009C" w:rsidRPr="00E90FFC" w:rsidRDefault="00BF009C" w:rsidP="00BF009C">
      <w:pPr>
        <w:pStyle w:val="Default"/>
        <w:ind w:left="284" w:hanging="284"/>
        <w:jc w:val="both"/>
        <w:rPr>
          <w:lang w:val="en-US"/>
        </w:rPr>
      </w:pPr>
      <w:r w:rsidRPr="00E90FFC">
        <w:rPr>
          <w:lang w:val="en-US"/>
        </w:rPr>
        <w:t>4.3</w:t>
      </w:r>
      <w:r>
        <w:rPr>
          <w:lang w:val="en-US"/>
        </w:rPr>
        <w:t>.</w:t>
      </w:r>
      <w:r w:rsidRPr="00E90FFC">
        <w:rPr>
          <w:lang w:val="en-US"/>
        </w:rPr>
        <w:t xml:space="preserve"> In the event that a third party raises a claim in connection with the Work, the Author </w:t>
      </w:r>
      <w:r>
        <w:rPr>
          <w:lang w:val="en-US"/>
        </w:rPr>
        <w:t>will be responsible for any</w:t>
      </w:r>
      <w:r w:rsidRPr="00E90FFC">
        <w:rPr>
          <w:lang w:val="en-US"/>
        </w:rPr>
        <w:t xml:space="preserve"> damages incurred by the </w:t>
      </w:r>
      <w:r>
        <w:rPr>
          <w:lang w:val="en-US"/>
        </w:rPr>
        <w:t>Licensee</w:t>
      </w:r>
      <w:r w:rsidRPr="00E90FFC">
        <w:rPr>
          <w:lang w:val="en-US"/>
        </w:rPr>
        <w:t xml:space="preserve">. </w:t>
      </w:r>
    </w:p>
    <w:p w14:paraId="3585D8B4" w14:textId="77777777" w:rsidR="00BF009C" w:rsidRPr="00E90FFC" w:rsidRDefault="00BF009C" w:rsidP="00BF009C">
      <w:pPr>
        <w:autoSpaceDE w:val="0"/>
        <w:autoSpaceDN w:val="0"/>
        <w:adjustRightInd w:val="0"/>
        <w:ind w:left="284" w:hanging="284"/>
        <w:jc w:val="both"/>
        <w:rPr>
          <w:rFonts w:eastAsia="DejaVu Sans"/>
          <w:kern w:val="3"/>
          <w:sz w:val="23"/>
          <w:szCs w:val="23"/>
          <w:lang w:val="en-US"/>
        </w:rPr>
      </w:pPr>
    </w:p>
    <w:p w14:paraId="17C8CCE2" w14:textId="77777777" w:rsidR="00081EC0" w:rsidRPr="008130AC" w:rsidRDefault="00081EC0" w:rsidP="00081EC0">
      <w:pPr>
        <w:tabs>
          <w:tab w:val="right" w:leader="dot" w:pos="9072"/>
        </w:tabs>
        <w:jc w:val="both"/>
        <w:rPr>
          <w:rFonts w:asciiTheme="minorHAnsi" w:hAnsiTheme="minorHAnsi"/>
          <w:iCs/>
          <w:lang w:val="en-US"/>
        </w:rPr>
      </w:pPr>
    </w:p>
    <w:p w14:paraId="6AD740F6" w14:textId="77777777" w:rsidR="00BF009C" w:rsidRDefault="00BF009C" w:rsidP="00E5424D">
      <w:pPr>
        <w:autoSpaceDE w:val="0"/>
        <w:autoSpaceDN w:val="0"/>
        <w:adjustRightInd w:val="0"/>
        <w:rPr>
          <w:rFonts w:cs="Calibri"/>
          <w:iCs/>
          <w:lang w:val="en-US"/>
        </w:rPr>
      </w:pPr>
    </w:p>
    <w:p w14:paraId="5EE419D2" w14:textId="77777777" w:rsidR="00E5424D" w:rsidRDefault="00E5424D" w:rsidP="00FE7EA9">
      <w:pPr>
        <w:tabs>
          <w:tab w:val="center" w:pos="4678"/>
        </w:tabs>
        <w:autoSpaceDE w:val="0"/>
        <w:autoSpaceDN w:val="0"/>
        <w:adjustRightInd w:val="0"/>
        <w:jc w:val="right"/>
        <w:rPr>
          <w:rFonts w:ascii="Calibri" w:hAnsi="Calibri" w:cs="Calibri"/>
          <w:sz w:val="20"/>
          <w:szCs w:val="20"/>
          <w:lang w:val="en-US"/>
        </w:rPr>
      </w:pPr>
    </w:p>
    <w:sectPr w:rsidR="00E54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DejaVu Sans">
    <w:altName w:val="Times New Roman"/>
    <w:panose1 w:val="020B0603030804020204"/>
    <w:charset w:val="00"/>
    <w:family w:val="auto"/>
    <w:pitch w:val="variable"/>
  </w:font>
  <w:font w:name="Segoe UI">
    <w:panose1 w:val="020B0502040204020203"/>
    <w:charset w:val="EE"/>
    <w:family w:val="swiss"/>
    <w:pitch w:val="variable"/>
    <w:sig w:usb0="E5002EFF" w:usb1="C000E47F" w:usb2="0000002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D1C62"/>
    <w:multiLevelType w:val="hybridMultilevel"/>
    <w:tmpl w:val="30EAE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A649FC"/>
    <w:multiLevelType w:val="hybridMultilevel"/>
    <w:tmpl w:val="F7588148"/>
    <w:lvl w:ilvl="0" w:tplc="8A567EE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386005F"/>
    <w:multiLevelType w:val="hybridMultilevel"/>
    <w:tmpl w:val="6EB23708"/>
    <w:lvl w:ilvl="0" w:tplc="61AEA8C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8F02DB"/>
    <w:multiLevelType w:val="hybridMultilevel"/>
    <w:tmpl w:val="45C86C58"/>
    <w:lvl w:ilvl="0" w:tplc="A7AE5B76">
      <w:start w:val="7"/>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 w15:restartNumberingAfterBreak="0">
    <w:nsid w:val="75242C13"/>
    <w:multiLevelType w:val="hybridMultilevel"/>
    <w:tmpl w:val="D49E2764"/>
    <w:lvl w:ilvl="0" w:tplc="CEE0E0CE">
      <w:start w:val="5"/>
      <w:numFmt w:val="decimal"/>
      <w:lvlText w:val="%1."/>
      <w:lvlJc w:val="left"/>
      <w:pPr>
        <w:ind w:left="720" w:hanging="360"/>
      </w:pPr>
      <w:rPr>
        <w:rFonts w:ascii="Calibri" w:hAnsi="Calibri" w:cs="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32264137">
    <w:abstractNumId w:val="4"/>
  </w:num>
  <w:num w:numId="2" w16cid:durableId="1592157238">
    <w:abstractNumId w:val="3"/>
  </w:num>
  <w:num w:numId="3" w16cid:durableId="1301810098">
    <w:abstractNumId w:val="1"/>
  </w:num>
  <w:num w:numId="4" w16cid:durableId="1510364743">
    <w:abstractNumId w:val="2"/>
  </w:num>
  <w:num w:numId="5" w16cid:durableId="145367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24D"/>
    <w:rsid w:val="00066445"/>
    <w:rsid w:val="00081EC0"/>
    <w:rsid w:val="00093951"/>
    <w:rsid w:val="000D5B73"/>
    <w:rsid w:val="000F348A"/>
    <w:rsid w:val="000F7DEB"/>
    <w:rsid w:val="001153A7"/>
    <w:rsid w:val="0015668C"/>
    <w:rsid w:val="001722FC"/>
    <w:rsid w:val="00221AE1"/>
    <w:rsid w:val="00232E30"/>
    <w:rsid w:val="00237505"/>
    <w:rsid w:val="0026588F"/>
    <w:rsid w:val="0027392E"/>
    <w:rsid w:val="00285427"/>
    <w:rsid w:val="003519AB"/>
    <w:rsid w:val="00367C40"/>
    <w:rsid w:val="0040026E"/>
    <w:rsid w:val="0043121F"/>
    <w:rsid w:val="004458F4"/>
    <w:rsid w:val="004B78E9"/>
    <w:rsid w:val="00523F7E"/>
    <w:rsid w:val="00547B4D"/>
    <w:rsid w:val="005762D4"/>
    <w:rsid w:val="005B05FF"/>
    <w:rsid w:val="00616F2D"/>
    <w:rsid w:val="00624A2A"/>
    <w:rsid w:val="006254E8"/>
    <w:rsid w:val="006458CD"/>
    <w:rsid w:val="006F0911"/>
    <w:rsid w:val="006F20A7"/>
    <w:rsid w:val="007058C8"/>
    <w:rsid w:val="007407E5"/>
    <w:rsid w:val="007A5B47"/>
    <w:rsid w:val="008130AC"/>
    <w:rsid w:val="008220DC"/>
    <w:rsid w:val="00836C26"/>
    <w:rsid w:val="008F2BDB"/>
    <w:rsid w:val="009143FA"/>
    <w:rsid w:val="00916384"/>
    <w:rsid w:val="00952434"/>
    <w:rsid w:val="00952E00"/>
    <w:rsid w:val="00980423"/>
    <w:rsid w:val="009D6E64"/>
    <w:rsid w:val="009F5399"/>
    <w:rsid w:val="00A425BE"/>
    <w:rsid w:val="00AC0F8E"/>
    <w:rsid w:val="00B50B9F"/>
    <w:rsid w:val="00B80414"/>
    <w:rsid w:val="00B81BBF"/>
    <w:rsid w:val="00BA6661"/>
    <w:rsid w:val="00BF009C"/>
    <w:rsid w:val="00BF0E29"/>
    <w:rsid w:val="00C01E32"/>
    <w:rsid w:val="00C25535"/>
    <w:rsid w:val="00C25A8E"/>
    <w:rsid w:val="00C72B84"/>
    <w:rsid w:val="00C81BCA"/>
    <w:rsid w:val="00C873B8"/>
    <w:rsid w:val="00CD1C07"/>
    <w:rsid w:val="00CE2D81"/>
    <w:rsid w:val="00CF1D68"/>
    <w:rsid w:val="00D039D2"/>
    <w:rsid w:val="00D04B44"/>
    <w:rsid w:val="00D50AAB"/>
    <w:rsid w:val="00D56B41"/>
    <w:rsid w:val="00D6755A"/>
    <w:rsid w:val="00D8126D"/>
    <w:rsid w:val="00DB29AA"/>
    <w:rsid w:val="00DC3509"/>
    <w:rsid w:val="00DC5C21"/>
    <w:rsid w:val="00DD3812"/>
    <w:rsid w:val="00E421A3"/>
    <w:rsid w:val="00E5424D"/>
    <w:rsid w:val="00EA190C"/>
    <w:rsid w:val="00EC2845"/>
    <w:rsid w:val="00ED7DD9"/>
    <w:rsid w:val="00EE46F6"/>
    <w:rsid w:val="00F43B80"/>
    <w:rsid w:val="00FA57E3"/>
    <w:rsid w:val="00FB2E5C"/>
    <w:rsid w:val="00FE7E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B682"/>
  <w15:chartTrackingRefBased/>
  <w15:docId w15:val="{362CD0A2-ADE0-467A-B040-FFBCC5A7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424D"/>
    <w:pPr>
      <w:spacing w:after="0" w:line="240" w:lineRule="auto"/>
    </w:pPr>
    <w:rPr>
      <w:rFonts w:ascii="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E54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qFormat/>
    <w:rsid w:val="00E5424D"/>
    <w:pPr>
      <w:spacing w:before="195" w:after="195"/>
    </w:pPr>
  </w:style>
  <w:style w:type="character" w:styleId="Hipercze">
    <w:name w:val="Hyperlink"/>
    <w:basedOn w:val="Domylnaczcionkaakapitu"/>
    <w:uiPriority w:val="99"/>
    <w:unhideWhenUsed/>
    <w:rsid w:val="00C25535"/>
    <w:rPr>
      <w:color w:val="0563C1" w:themeColor="hyperlink"/>
      <w:u w:val="single"/>
    </w:rPr>
  </w:style>
  <w:style w:type="paragraph" w:customStyle="1" w:styleId="Podstawowyakapitowy">
    <w:name w:val="[Podstawowy akapitowy]"/>
    <w:basedOn w:val="Normalny"/>
    <w:uiPriority w:val="99"/>
    <w:rsid w:val="001722FC"/>
    <w:pPr>
      <w:autoSpaceDE w:val="0"/>
      <w:autoSpaceDN w:val="0"/>
      <w:adjustRightInd w:val="0"/>
      <w:spacing w:line="288" w:lineRule="auto"/>
      <w:textAlignment w:val="center"/>
    </w:pPr>
    <w:rPr>
      <w:rFonts w:ascii="Minion Pro" w:hAnsi="Minion Pro" w:cs="Minion Pro"/>
      <w:color w:val="000000"/>
      <w:lang w:eastAsia="en-US"/>
    </w:rPr>
  </w:style>
  <w:style w:type="paragraph" w:styleId="Akapitzlist">
    <w:name w:val="List Paragraph"/>
    <w:basedOn w:val="Normalny"/>
    <w:uiPriority w:val="34"/>
    <w:qFormat/>
    <w:rsid w:val="000F7DEB"/>
    <w:pPr>
      <w:ind w:left="720"/>
      <w:contextualSpacing/>
    </w:pPr>
  </w:style>
  <w:style w:type="paragraph" w:customStyle="1" w:styleId="Default">
    <w:name w:val="Default"/>
    <w:rsid w:val="00BF009C"/>
    <w:pPr>
      <w:autoSpaceDE w:val="0"/>
      <w:autoSpaceDN w:val="0"/>
      <w:adjustRightInd w:val="0"/>
      <w:spacing w:after="0" w:line="240" w:lineRule="auto"/>
    </w:pPr>
    <w:rPr>
      <w:rFonts w:ascii="Times New Roman" w:hAnsi="Times New Roman" w:cs="Times New Roman"/>
      <w:color w:val="000000"/>
      <w:sz w:val="23"/>
      <w:szCs w:val="23"/>
    </w:rPr>
  </w:style>
  <w:style w:type="paragraph" w:customStyle="1" w:styleId="Standard">
    <w:name w:val="Standard"/>
    <w:rsid w:val="00BF009C"/>
    <w:pPr>
      <w:widowControl w:val="0"/>
      <w:suppressAutoHyphens/>
      <w:autoSpaceDN w:val="0"/>
      <w:spacing w:before="113" w:after="113" w:line="240" w:lineRule="auto"/>
      <w:textAlignment w:val="baseline"/>
    </w:pPr>
    <w:rPr>
      <w:rFonts w:ascii="Times New Roman" w:eastAsia="DejaVu Sans" w:hAnsi="Times New Roman" w:cs="DejaVu Sans"/>
      <w:kern w:val="3"/>
      <w:sz w:val="20"/>
      <w:szCs w:val="23"/>
      <w:lang w:eastAsia="pl-PL"/>
    </w:rPr>
  </w:style>
  <w:style w:type="paragraph" w:styleId="Tekstdymka">
    <w:name w:val="Balloon Text"/>
    <w:basedOn w:val="Normalny"/>
    <w:link w:val="TekstdymkaZnak"/>
    <w:uiPriority w:val="99"/>
    <w:semiHidden/>
    <w:unhideWhenUsed/>
    <w:rsid w:val="00952E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2E00"/>
    <w:rPr>
      <w:rFonts w:ascii="Segoe UI" w:hAnsi="Segoe UI" w:cs="Segoe UI"/>
      <w:sz w:val="18"/>
      <w:szCs w:val="18"/>
      <w:lang w:eastAsia="pl-PL"/>
    </w:rPr>
  </w:style>
  <w:style w:type="character" w:styleId="Odwoaniedokomentarza">
    <w:name w:val="annotation reference"/>
    <w:basedOn w:val="Domylnaczcionkaakapitu"/>
    <w:uiPriority w:val="99"/>
    <w:semiHidden/>
    <w:unhideWhenUsed/>
    <w:rsid w:val="00624A2A"/>
    <w:rPr>
      <w:sz w:val="16"/>
      <w:szCs w:val="16"/>
    </w:rPr>
  </w:style>
  <w:style w:type="paragraph" w:styleId="Tekstkomentarza">
    <w:name w:val="annotation text"/>
    <w:basedOn w:val="Normalny"/>
    <w:link w:val="TekstkomentarzaZnak"/>
    <w:uiPriority w:val="99"/>
    <w:semiHidden/>
    <w:unhideWhenUsed/>
    <w:rsid w:val="00624A2A"/>
    <w:rPr>
      <w:sz w:val="20"/>
      <w:szCs w:val="20"/>
    </w:rPr>
  </w:style>
  <w:style w:type="character" w:customStyle="1" w:styleId="TekstkomentarzaZnak">
    <w:name w:val="Tekst komentarza Znak"/>
    <w:basedOn w:val="Domylnaczcionkaakapitu"/>
    <w:link w:val="Tekstkomentarza"/>
    <w:uiPriority w:val="99"/>
    <w:semiHidden/>
    <w:rsid w:val="00624A2A"/>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24A2A"/>
    <w:rPr>
      <w:b/>
      <w:bCs/>
    </w:rPr>
  </w:style>
  <w:style w:type="character" w:customStyle="1" w:styleId="TematkomentarzaZnak">
    <w:name w:val="Temat komentarza Znak"/>
    <w:basedOn w:val="TekstkomentarzaZnak"/>
    <w:link w:val="Tematkomentarza"/>
    <w:uiPriority w:val="99"/>
    <w:semiHidden/>
    <w:rsid w:val="00624A2A"/>
    <w:rPr>
      <w:rFonts w:ascii="Times New Roman" w:hAnsi="Times New Roman" w:cs="Times New Roman"/>
      <w:b/>
      <w:bCs/>
      <w:sz w:val="20"/>
      <w:szCs w:val="20"/>
      <w:lang w:eastAsia="pl-PL"/>
    </w:rPr>
  </w:style>
  <w:style w:type="paragraph" w:styleId="Poprawka">
    <w:name w:val="Revision"/>
    <w:hidden/>
    <w:uiPriority w:val="99"/>
    <w:semiHidden/>
    <w:rsid w:val="00081EC0"/>
    <w:pPr>
      <w:spacing w:after="0"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EE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iung.pl/index.php/c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5275</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Bochniarz</dc:creator>
  <cp:keywords/>
  <dc:description/>
  <cp:lastModifiedBy>Marek Bany</cp:lastModifiedBy>
  <cp:revision>2</cp:revision>
  <cp:lastPrinted>2026-02-13T11:05:00Z</cp:lastPrinted>
  <dcterms:created xsi:type="dcterms:W3CDTF">2026-02-13T14:29:00Z</dcterms:created>
  <dcterms:modified xsi:type="dcterms:W3CDTF">2026-02-13T14:29:00Z</dcterms:modified>
</cp:coreProperties>
</file>